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DB79" w14:textId="77777777" w:rsidR="0088600A" w:rsidRPr="000F7AF2" w:rsidRDefault="0088600A" w:rsidP="0088600A">
      <w:pPr>
        <w:pStyle w:val="Header"/>
        <w:tabs>
          <w:tab w:val="left" w:pos="708"/>
        </w:tabs>
        <w:overflowPunct w:val="0"/>
        <w:autoSpaceDE w:val="0"/>
        <w:autoSpaceDN w:val="0"/>
        <w:adjustRightInd w:val="0"/>
        <w:jc w:val="center"/>
        <w:rPr>
          <w:b/>
          <w:lang w:val="es-ES"/>
        </w:rPr>
      </w:pPr>
      <w:proofErr w:type="spellStart"/>
      <w:r w:rsidRPr="000F7AF2">
        <w:rPr>
          <w:b/>
          <w:lang w:val="es-ES"/>
        </w:rPr>
        <w:t>Bosna</w:t>
      </w:r>
      <w:proofErr w:type="spellEnd"/>
      <w:r w:rsidRPr="000F7AF2">
        <w:rPr>
          <w:b/>
          <w:lang w:val="es-ES"/>
        </w:rPr>
        <w:t xml:space="preserve"> i </w:t>
      </w:r>
      <w:proofErr w:type="spellStart"/>
      <w:r w:rsidRPr="000F7AF2">
        <w:rPr>
          <w:b/>
          <w:lang w:val="es-ES"/>
        </w:rPr>
        <w:t>Hercegovina</w:t>
      </w:r>
      <w:proofErr w:type="spellEnd"/>
    </w:p>
    <w:p w14:paraId="0443967D" w14:textId="77777777" w:rsidR="0088600A" w:rsidRPr="000F7AF2" w:rsidRDefault="0088600A" w:rsidP="0088600A">
      <w:pPr>
        <w:overflowPunct w:val="0"/>
        <w:autoSpaceDE w:val="0"/>
        <w:autoSpaceDN w:val="0"/>
        <w:adjustRightInd w:val="0"/>
        <w:jc w:val="center"/>
        <w:rPr>
          <w:b/>
        </w:rPr>
      </w:pPr>
      <w:proofErr w:type="spellStart"/>
      <w:proofErr w:type="gramStart"/>
      <w:r w:rsidRPr="000F7AF2">
        <w:rPr>
          <w:b/>
        </w:rPr>
        <w:t>Federacija</w:t>
      </w:r>
      <w:proofErr w:type="spellEnd"/>
      <w:r w:rsidRPr="000F7AF2">
        <w:rPr>
          <w:b/>
        </w:rPr>
        <w:t xml:space="preserve">  </w:t>
      </w:r>
      <w:proofErr w:type="spellStart"/>
      <w:r w:rsidRPr="000F7AF2">
        <w:rPr>
          <w:b/>
        </w:rPr>
        <w:t>Bosne</w:t>
      </w:r>
      <w:proofErr w:type="spellEnd"/>
      <w:proofErr w:type="gramEnd"/>
      <w:r w:rsidRPr="000F7AF2">
        <w:rPr>
          <w:b/>
        </w:rPr>
        <w:t xml:space="preserve"> </w:t>
      </w:r>
      <w:proofErr w:type="spellStart"/>
      <w:r w:rsidRPr="000F7AF2">
        <w:rPr>
          <w:b/>
        </w:rPr>
        <w:t>i</w:t>
      </w:r>
      <w:proofErr w:type="spellEnd"/>
      <w:r w:rsidRPr="000F7AF2">
        <w:rPr>
          <w:b/>
        </w:rPr>
        <w:t xml:space="preserve"> </w:t>
      </w:r>
      <w:proofErr w:type="spellStart"/>
      <w:r w:rsidRPr="000F7AF2">
        <w:rPr>
          <w:b/>
        </w:rPr>
        <w:t>Hercegovine</w:t>
      </w:r>
      <w:proofErr w:type="spellEnd"/>
    </w:p>
    <w:p w14:paraId="2FF0F19C" w14:textId="77777777" w:rsidR="0088600A" w:rsidRPr="000F7AF2" w:rsidRDefault="0088600A" w:rsidP="0088600A">
      <w:pPr>
        <w:overflowPunct w:val="0"/>
        <w:autoSpaceDE w:val="0"/>
        <w:autoSpaceDN w:val="0"/>
        <w:adjustRightInd w:val="0"/>
        <w:jc w:val="center"/>
        <w:rPr>
          <w:b/>
        </w:rPr>
      </w:pPr>
      <w:proofErr w:type="spellStart"/>
      <w:r w:rsidRPr="000F7AF2">
        <w:rPr>
          <w:b/>
        </w:rPr>
        <w:t>Zeničko-dobojski</w:t>
      </w:r>
      <w:proofErr w:type="spellEnd"/>
      <w:r w:rsidRPr="000F7AF2">
        <w:rPr>
          <w:b/>
        </w:rPr>
        <w:t xml:space="preserve"> </w:t>
      </w:r>
      <w:proofErr w:type="spellStart"/>
      <w:r w:rsidRPr="000F7AF2">
        <w:rPr>
          <w:b/>
        </w:rPr>
        <w:t>kanton</w:t>
      </w:r>
      <w:proofErr w:type="spellEnd"/>
      <w:r w:rsidRPr="000F7AF2">
        <w:rPr>
          <w:b/>
        </w:rPr>
        <w:t xml:space="preserve"> </w:t>
      </w:r>
    </w:p>
    <w:p w14:paraId="4971A9FD" w14:textId="77777777" w:rsidR="0088600A" w:rsidRPr="000F7AF2" w:rsidRDefault="0088600A" w:rsidP="0088600A">
      <w:pPr>
        <w:overflowPunct w:val="0"/>
        <w:autoSpaceDE w:val="0"/>
        <w:autoSpaceDN w:val="0"/>
        <w:adjustRightInd w:val="0"/>
        <w:jc w:val="center"/>
        <w:rPr>
          <w:b/>
        </w:rPr>
      </w:pPr>
      <w:r w:rsidRPr="000F7AF2">
        <w:rPr>
          <w:b/>
        </w:rPr>
        <w:t>GRAD ZENICA</w:t>
      </w:r>
    </w:p>
    <w:p w14:paraId="28933138" w14:textId="77777777" w:rsidR="0088600A" w:rsidRPr="000F7AF2" w:rsidRDefault="0088600A" w:rsidP="0088600A">
      <w:pPr>
        <w:overflowPunct w:val="0"/>
        <w:autoSpaceDE w:val="0"/>
        <w:autoSpaceDN w:val="0"/>
        <w:adjustRightInd w:val="0"/>
        <w:jc w:val="center"/>
        <w:rPr>
          <w:b/>
        </w:rPr>
      </w:pPr>
      <w:proofErr w:type="spellStart"/>
      <w:r w:rsidRPr="000F7AF2">
        <w:rPr>
          <w:b/>
        </w:rPr>
        <w:t>Služba</w:t>
      </w:r>
      <w:proofErr w:type="spellEnd"/>
      <w:r w:rsidRPr="000F7AF2">
        <w:rPr>
          <w:b/>
        </w:rPr>
        <w:t xml:space="preserve"> za </w:t>
      </w:r>
      <w:proofErr w:type="spellStart"/>
      <w:r w:rsidRPr="000F7AF2">
        <w:rPr>
          <w:b/>
        </w:rPr>
        <w:t>boračko-invalidsku</w:t>
      </w:r>
      <w:proofErr w:type="spellEnd"/>
      <w:r>
        <w:rPr>
          <w:b/>
        </w:rPr>
        <w:t xml:space="preserve"> </w:t>
      </w:r>
      <w:proofErr w:type="spellStart"/>
      <w:r>
        <w:rPr>
          <w:b/>
        </w:rPr>
        <w:t>i</w:t>
      </w:r>
      <w:proofErr w:type="spellEnd"/>
      <w:r>
        <w:rPr>
          <w:b/>
        </w:rPr>
        <w:t xml:space="preserve"> </w:t>
      </w:r>
      <w:proofErr w:type="spellStart"/>
      <w:r>
        <w:rPr>
          <w:b/>
        </w:rPr>
        <w:t>socijalnu</w:t>
      </w:r>
      <w:proofErr w:type="spellEnd"/>
      <w:r w:rsidRPr="000F7AF2">
        <w:rPr>
          <w:b/>
        </w:rPr>
        <w:t xml:space="preserve"> </w:t>
      </w:r>
      <w:proofErr w:type="spellStart"/>
      <w:r w:rsidRPr="000F7AF2">
        <w:rPr>
          <w:b/>
        </w:rPr>
        <w:t>zaštitu</w:t>
      </w:r>
      <w:proofErr w:type="spellEnd"/>
      <w:r>
        <w:rPr>
          <w:b/>
        </w:rPr>
        <w:t xml:space="preserve"> </w:t>
      </w:r>
      <w:proofErr w:type="spellStart"/>
      <w:r>
        <w:rPr>
          <w:b/>
        </w:rPr>
        <w:t>i</w:t>
      </w:r>
      <w:proofErr w:type="spellEnd"/>
      <w:r>
        <w:rPr>
          <w:b/>
        </w:rPr>
        <w:t xml:space="preserve"> </w:t>
      </w:r>
      <w:proofErr w:type="spellStart"/>
      <w:r>
        <w:rPr>
          <w:b/>
        </w:rPr>
        <w:t>stanovanje</w:t>
      </w:r>
      <w:proofErr w:type="spellEnd"/>
    </w:p>
    <w:p w14:paraId="31D3F0CF" w14:textId="77777777" w:rsidR="0088600A" w:rsidRPr="000F7AF2" w:rsidRDefault="0088600A" w:rsidP="0088600A">
      <w:pPr>
        <w:overflowPunct w:val="0"/>
        <w:autoSpaceDE w:val="0"/>
        <w:autoSpaceDN w:val="0"/>
        <w:adjustRightInd w:val="0"/>
        <w:jc w:val="center"/>
        <w:rPr>
          <w:b/>
        </w:rPr>
      </w:pPr>
      <w:proofErr w:type="spellStart"/>
      <w:r w:rsidRPr="000F7AF2">
        <w:rPr>
          <w:b/>
        </w:rPr>
        <w:t>Trg</w:t>
      </w:r>
      <w:proofErr w:type="spellEnd"/>
      <w:r w:rsidRPr="000F7AF2">
        <w:rPr>
          <w:b/>
        </w:rPr>
        <w:t xml:space="preserve"> BiH 6-72 000 Zenica</w:t>
      </w:r>
    </w:p>
    <w:p w14:paraId="2ACA0945" w14:textId="77777777" w:rsidR="0088600A" w:rsidRPr="000F7AF2" w:rsidRDefault="0088600A" w:rsidP="0088600A">
      <w:pPr>
        <w:jc w:val="center"/>
        <w:rPr>
          <w:lang w:val="hr-HR"/>
        </w:rPr>
      </w:pPr>
    </w:p>
    <w:p w14:paraId="23D26E44" w14:textId="77777777" w:rsidR="0088600A" w:rsidRPr="000F7AF2" w:rsidRDefault="0088600A" w:rsidP="0088600A">
      <w:pPr>
        <w:jc w:val="center"/>
        <w:rPr>
          <w:lang w:val="hr-HR"/>
        </w:rPr>
      </w:pPr>
    </w:p>
    <w:p w14:paraId="5ADCE425" w14:textId="77777777" w:rsidR="0088600A" w:rsidRPr="000F7AF2" w:rsidRDefault="0088600A" w:rsidP="0088600A">
      <w:pPr>
        <w:autoSpaceDE w:val="0"/>
        <w:autoSpaceDN w:val="0"/>
        <w:adjustRightInd w:val="0"/>
        <w:jc w:val="center"/>
        <w:rPr>
          <w:b/>
          <w:lang w:val="hr-HR"/>
        </w:rPr>
      </w:pPr>
    </w:p>
    <w:p w14:paraId="6729372E" w14:textId="77777777" w:rsidR="0088600A" w:rsidRPr="000F7AF2" w:rsidRDefault="0088600A" w:rsidP="0088600A">
      <w:pPr>
        <w:autoSpaceDE w:val="0"/>
        <w:autoSpaceDN w:val="0"/>
        <w:adjustRightInd w:val="0"/>
        <w:jc w:val="center"/>
        <w:rPr>
          <w:b/>
          <w:lang w:val="bs-Latn-BA"/>
        </w:rPr>
      </w:pPr>
      <w:r w:rsidRPr="000F7AF2">
        <w:rPr>
          <w:b/>
          <w:lang w:val="hr-HR"/>
        </w:rPr>
        <w:t xml:space="preserve">Smjernice za </w:t>
      </w:r>
      <w:r w:rsidRPr="000F7AF2">
        <w:rPr>
          <w:b/>
          <w:lang w:val="bs-Latn-BA"/>
        </w:rPr>
        <w:t xml:space="preserve">podnosioce prijedloga </w:t>
      </w:r>
      <w:r w:rsidRPr="000F7AF2">
        <w:rPr>
          <w:b/>
          <w:lang w:val="hr-HR"/>
        </w:rPr>
        <w:t xml:space="preserve">– boračke organizacije i udruženja u okviru javnog poziva za predaju projektnih prijedloga </w:t>
      </w:r>
      <w:r w:rsidRPr="000F7AF2">
        <w:rPr>
          <w:b/>
          <w:lang w:val="bs-Latn-BA"/>
        </w:rPr>
        <w:t xml:space="preserve">na području </w:t>
      </w:r>
      <w:r>
        <w:rPr>
          <w:b/>
          <w:lang w:val="bs-Latn-BA"/>
        </w:rPr>
        <w:t>g</w:t>
      </w:r>
      <w:r w:rsidRPr="000F7AF2">
        <w:rPr>
          <w:b/>
          <w:lang w:val="bs-Latn-BA"/>
        </w:rPr>
        <w:t>rada Zenica</w:t>
      </w:r>
    </w:p>
    <w:p w14:paraId="3336D473" w14:textId="77777777" w:rsidR="0088600A" w:rsidRPr="000F7AF2" w:rsidRDefault="0088600A" w:rsidP="0088600A">
      <w:pPr>
        <w:autoSpaceDE w:val="0"/>
        <w:autoSpaceDN w:val="0"/>
        <w:adjustRightInd w:val="0"/>
        <w:jc w:val="center"/>
        <w:rPr>
          <w:b/>
          <w:lang w:val="hr-HR"/>
        </w:rPr>
      </w:pPr>
    </w:p>
    <w:p w14:paraId="59811977" w14:textId="77777777" w:rsidR="0088600A" w:rsidRPr="000F7AF2" w:rsidRDefault="0088600A" w:rsidP="0088600A">
      <w:pPr>
        <w:autoSpaceDE w:val="0"/>
        <w:autoSpaceDN w:val="0"/>
        <w:adjustRightInd w:val="0"/>
        <w:jc w:val="center"/>
        <w:rPr>
          <w:lang w:val="hr-HR"/>
        </w:rPr>
      </w:pPr>
    </w:p>
    <w:p w14:paraId="48BAD454" w14:textId="77777777" w:rsidR="0088600A" w:rsidRPr="000F7AF2" w:rsidRDefault="0088600A" w:rsidP="0088600A">
      <w:pPr>
        <w:pStyle w:val="BodyText"/>
        <w:jc w:val="both"/>
        <w:rPr>
          <w:rFonts w:ascii="Times New Roman" w:hAnsi="Times New Roman"/>
          <w:b/>
          <w:sz w:val="24"/>
          <w:szCs w:val="24"/>
          <w:u w:val="single"/>
          <w:lang w:val="hr-HR"/>
        </w:rPr>
      </w:pPr>
      <w:r w:rsidRPr="000F7AF2">
        <w:rPr>
          <w:rFonts w:ascii="Times New Roman" w:hAnsi="Times New Roman"/>
          <w:bCs/>
          <w:snapToGrid w:val="0"/>
          <w:color w:val="auto"/>
          <w:sz w:val="24"/>
          <w:szCs w:val="24"/>
          <w:lang w:val="hr-HR"/>
        </w:rPr>
        <w:t xml:space="preserve">Cilj ovih smjernica je davanje jasnog i konciznog uputstva svim potencijalnim podnosiocima projekata i zainteresovanim subjektima o procesu podnošenja projektnih prijedloga u okviru javnog poziva za boračke organizacije i udruženja za predaju prijedloga projekata. </w:t>
      </w:r>
    </w:p>
    <w:p w14:paraId="42707C26" w14:textId="77777777" w:rsidR="0088600A" w:rsidRPr="000F7AF2" w:rsidRDefault="0088600A" w:rsidP="0088600A">
      <w:pPr>
        <w:tabs>
          <w:tab w:val="left" w:pos="180"/>
        </w:tabs>
        <w:suppressAutoHyphens/>
        <w:jc w:val="both"/>
        <w:rPr>
          <w:iCs/>
          <w:lang w:val="bs-Latn-BA"/>
        </w:rPr>
      </w:pPr>
    </w:p>
    <w:p w14:paraId="70578B47" w14:textId="77777777" w:rsidR="0088600A" w:rsidRPr="000F7AF2" w:rsidRDefault="0088600A" w:rsidP="0088600A">
      <w:pPr>
        <w:pStyle w:val="BodyText"/>
        <w:numPr>
          <w:ilvl w:val="0"/>
          <w:numId w:val="6"/>
        </w:numPr>
        <w:rPr>
          <w:rFonts w:ascii="Times New Roman" w:hAnsi="Times New Roman"/>
          <w:b/>
          <w:bCs/>
          <w:snapToGrid w:val="0"/>
          <w:color w:val="auto"/>
          <w:sz w:val="24"/>
          <w:szCs w:val="24"/>
          <w:lang w:val="hr-HR"/>
        </w:rPr>
      </w:pPr>
      <w:r w:rsidRPr="000F7AF2">
        <w:rPr>
          <w:rFonts w:ascii="Times New Roman" w:hAnsi="Times New Roman"/>
          <w:b/>
          <w:bCs/>
          <w:snapToGrid w:val="0"/>
          <w:color w:val="auto"/>
          <w:sz w:val="24"/>
          <w:szCs w:val="24"/>
          <w:lang w:val="hr-HR"/>
        </w:rPr>
        <w:t xml:space="preserve">Opći cilj poziva </w:t>
      </w:r>
    </w:p>
    <w:p w14:paraId="69871BF3" w14:textId="77777777" w:rsidR="0088600A" w:rsidRPr="000F7AF2" w:rsidRDefault="0088600A" w:rsidP="0088600A">
      <w:pPr>
        <w:pStyle w:val="BodyText"/>
        <w:rPr>
          <w:rFonts w:ascii="Times New Roman" w:hAnsi="Times New Roman"/>
          <w:b/>
          <w:bCs/>
          <w:snapToGrid w:val="0"/>
          <w:color w:val="auto"/>
          <w:sz w:val="24"/>
          <w:szCs w:val="24"/>
          <w:u w:val="single"/>
          <w:lang w:val="hr-HR"/>
        </w:rPr>
      </w:pPr>
      <w:r w:rsidRPr="000F7AF2">
        <w:rPr>
          <w:rFonts w:ascii="Times New Roman" w:hAnsi="Times New Roman"/>
          <w:b/>
          <w:bCs/>
          <w:snapToGrid w:val="0"/>
          <w:color w:val="auto"/>
          <w:sz w:val="24"/>
          <w:szCs w:val="24"/>
          <w:u w:val="single"/>
          <w:lang w:val="hr-HR"/>
        </w:rPr>
        <w:t xml:space="preserve"> </w:t>
      </w:r>
    </w:p>
    <w:p w14:paraId="7F482E89" w14:textId="77777777" w:rsidR="0088600A" w:rsidRPr="000F7AF2" w:rsidRDefault="0088600A" w:rsidP="0088600A">
      <w:pPr>
        <w:jc w:val="both"/>
        <w:rPr>
          <w:bCs/>
          <w:snapToGrid w:val="0"/>
          <w:lang w:val="hr-BA"/>
        </w:rPr>
      </w:pPr>
      <w:r w:rsidRPr="000F7AF2">
        <w:rPr>
          <w:bCs/>
          <w:snapToGrid w:val="0"/>
          <w:lang w:val="hr-BA"/>
        </w:rPr>
        <w:t xml:space="preserve">Opći cilj prijedloga projekata koji se mogu predati u okviru ovog poziva je jačanje partnerstva </w:t>
      </w:r>
      <w:r w:rsidRPr="000F7AF2">
        <w:rPr>
          <w:lang w:val="hr-BA"/>
        </w:rPr>
        <w:t xml:space="preserve">između organizacija i udruženja koja su proistekla iz odbrambeno-oslobodilačkog rata 1992-1995 godina a koja su registrovana za djelovanje na nivou </w:t>
      </w:r>
      <w:r>
        <w:rPr>
          <w:lang w:val="hr-BA"/>
        </w:rPr>
        <w:t>g</w:t>
      </w:r>
      <w:r w:rsidRPr="000F7AF2">
        <w:rPr>
          <w:lang w:val="hr-BA"/>
        </w:rPr>
        <w:t>rada Zenica i lokalnih organa vlasti izgradnjom svijesti o koristi međusobne saradnje .</w:t>
      </w:r>
    </w:p>
    <w:p w14:paraId="0F2E483E" w14:textId="77777777" w:rsidR="0088600A" w:rsidRPr="000F7AF2" w:rsidRDefault="0088600A" w:rsidP="0088600A">
      <w:pPr>
        <w:tabs>
          <w:tab w:val="left" w:pos="270"/>
          <w:tab w:val="center" w:pos="8640"/>
        </w:tabs>
        <w:ind w:right="-180"/>
        <w:jc w:val="both"/>
        <w:rPr>
          <w:snapToGrid w:val="0"/>
          <w:lang w:val="hr-HR"/>
        </w:rPr>
      </w:pPr>
      <w:r>
        <w:rPr>
          <w:snapToGrid w:val="0"/>
          <w:lang w:val="hr-HR"/>
        </w:rPr>
        <w:t>B</w:t>
      </w:r>
      <w:r w:rsidRPr="000F7AF2">
        <w:rPr>
          <w:snapToGrid w:val="0"/>
          <w:lang w:val="hr-HR"/>
        </w:rPr>
        <w:t xml:space="preserve">oračke organizacije i udruženja </w:t>
      </w:r>
      <w:r w:rsidRPr="000F7AF2">
        <w:rPr>
          <w:lang w:val="hr-BA"/>
        </w:rPr>
        <w:t xml:space="preserve"> koja su registrovana za djelovanje na nivou</w:t>
      </w:r>
      <w:r w:rsidRPr="000F7AF2">
        <w:rPr>
          <w:snapToGrid w:val="0"/>
          <w:lang w:val="hr-HR"/>
        </w:rPr>
        <w:t xml:space="preserve"> </w:t>
      </w:r>
      <w:r>
        <w:rPr>
          <w:snapToGrid w:val="0"/>
          <w:lang w:val="hr-HR"/>
        </w:rPr>
        <w:t>g</w:t>
      </w:r>
      <w:r w:rsidRPr="000F7AF2">
        <w:rPr>
          <w:snapToGrid w:val="0"/>
          <w:lang w:val="hr-HR"/>
        </w:rPr>
        <w:t xml:space="preserve">rada Zenica </w:t>
      </w:r>
      <w:r>
        <w:rPr>
          <w:snapToGrid w:val="0"/>
          <w:lang w:val="hr-HR"/>
        </w:rPr>
        <w:t xml:space="preserve"> mogu dostaviti </w:t>
      </w:r>
      <w:r w:rsidRPr="000F7AF2">
        <w:rPr>
          <w:snapToGrid w:val="0"/>
          <w:lang w:val="hr-HR"/>
        </w:rPr>
        <w:t>prijedloge projekata iz sljedećih prioritetnih oblasti:</w:t>
      </w:r>
    </w:p>
    <w:p w14:paraId="7D961968" w14:textId="77777777" w:rsidR="0088600A" w:rsidRPr="000F7AF2" w:rsidRDefault="0088600A" w:rsidP="0088600A">
      <w:pPr>
        <w:tabs>
          <w:tab w:val="left" w:pos="270"/>
          <w:tab w:val="center" w:pos="8640"/>
        </w:tabs>
        <w:ind w:right="-180"/>
        <w:jc w:val="both"/>
        <w:rPr>
          <w:snapToGrid w:val="0"/>
          <w:lang w:val="hr-HR"/>
        </w:rPr>
      </w:pPr>
    </w:p>
    <w:p w14:paraId="0259B567" w14:textId="77777777" w:rsidR="0088600A" w:rsidRPr="000F7AF2" w:rsidRDefault="0088600A" w:rsidP="0088600A">
      <w:pPr>
        <w:pStyle w:val="ListParagraph"/>
        <w:numPr>
          <w:ilvl w:val="0"/>
          <w:numId w:val="10"/>
        </w:numPr>
        <w:tabs>
          <w:tab w:val="left" w:pos="270"/>
          <w:tab w:val="center" w:pos="8640"/>
        </w:tabs>
        <w:ind w:right="-180"/>
        <w:jc w:val="both"/>
        <w:rPr>
          <w:snapToGrid w:val="0"/>
          <w:lang w:val="hr-HR"/>
        </w:rPr>
      </w:pPr>
      <w:r w:rsidRPr="000F7AF2">
        <w:rPr>
          <w:snapToGrid w:val="0"/>
          <w:lang w:val="hr-HR"/>
        </w:rPr>
        <w:t>KULTURA</w:t>
      </w:r>
      <w:r>
        <w:rPr>
          <w:snapToGrid w:val="0"/>
          <w:lang w:val="hr-HR"/>
        </w:rPr>
        <w:t xml:space="preserve"> </w:t>
      </w:r>
      <w:r w:rsidRPr="00160E18">
        <w:rPr>
          <w:bCs/>
          <w:lang w:val="hr-HR"/>
        </w:rPr>
        <w:t>I TRADICIJA</w:t>
      </w:r>
    </w:p>
    <w:p w14:paraId="4690E564" w14:textId="77777777" w:rsidR="0088600A" w:rsidRPr="00160E18" w:rsidRDefault="0088600A" w:rsidP="0088600A">
      <w:pPr>
        <w:pStyle w:val="ListParagraph"/>
        <w:numPr>
          <w:ilvl w:val="0"/>
          <w:numId w:val="10"/>
        </w:numPr>
        <w:tabs>
          <w:tab w:val="left" w:pos="270"/>
          <w:tab w:val="center" w:pos="8640"/>
        </w:tabs>
        <w:ind w:right="-180"/>
        <w:jc w:val="both"/>
        <w:rPr>
          <w:bCs/>
          <w:snapToGrid w:val="0"/>
          <w:lang w:val="hr-HR"/>
        </w:rPr>
      </w:pPr>
      <w:r w:rsidRPr="000F7AF2">
        <w:rPr>
          <w:snapToGrid w:val="0"/>
          <w:lang w:val="hr-HR"/>
        </w:rPr>
        <w:t>SPORT</w:t>
      </w:r>
      <w:r>
        <w:rPr>
          <w:snapToGrid w:val="0"/>
          <w:lang w:val="hr-HR"/>
        </w:rPr>
        <w:t xml:space="preserve"> </w:t>
      </w:r>
      <w:r w:rsidRPr="00160E18">
        <w:rPr>
          <w:bCs/>
          <w:lang w:val="hr-HR"/>
        </w:rPr>
        <w:t>I ZDRAVLJE</w:t>
      </w:r>
    </w:p>
    <w:p w14:paraId="3FBD1748" w14:textId="77777777" w:rsidR="0088600A" w:rsidRDefault="0088600A" w:rsidP="0088600A">
      <w:pPr>
        <w:pStyle w:val="ListParagraph"/>
        <w:numPr>
          <w:ilvl w:val="0"/>
          <w:numId w:val="10"/>
        </w:numPr>
        <w:tabs>
          <w:tab w:val="left" w:pos="270"/>
          <w:tab w:val="center" w:pos="8640"/>
        </w:tabs>
        <w:ind w:right="-180"/>
        <w:jc w:val="both"/>
        <w:rPr>
          <w:snapToGrid w:val="0"/>
          <w:lang w:val="hr-HR"/>
        </w:rPr>
      </w:pPr>
      <w:r>
        <w:rPr>
          <w:snapToGrid w:val="0"/>
          <w:lang w:val="hr-HR"/>
        </w:rPr>
        <w:t>H</w:t>
      </w:r>
      <w:r w:rsidRPr="000F7AF2">
        <w:rPr>
          <w:snapToGrid w:val="0"/>
          <w:lang w:val="hr-HR"/>
        </w:rPr>
        <w:t>ISTORIJA</w:t>
      </w:r>
    </w:p>
    <w:p w14:paraId="5432E97D" w14:textId="77777777" w:rsidR="0088600A" w:rsidRPr="000F7AF2" w:rsidRDefault="0088600A" w:rsidP="0088600A">
      <w:pPr>
        <w:pStyle w:val="ListParagraph"/>
        <w:numPr>
          <w:ilvl w:val="0"/>
          <w:numId w:val="10"/>
        </w:numPr>
        <w:tabs>
          <w:tab w:val="left" w:pos="270"/>
          <w:tab w:val="center" w:pos="8640"/>
        </w:tabs>
        <w:ind w:right="-180"/>
        <w:jc w:val="both"/>
        <w:rPr>
          <w:snapToGrid w:val="0"/>
          <w:lang w:val="hr-HR"/>
        </w:rPr>
      </w:pPr>
      <w:r>
        <w:rPr>
          <w:snapToGrid w:val="0"/>
          <w:lang w:val="hr-HR"/>
        </w:rPr>
        <w:t>SOCIJALNA ZAŠTITA</w:t>
      </w:r>
    </w:p>
    <w:p w14:paraId="4034536D" w14:textId="77777777" w:rsidR="0088600A" w:rsidRPr="000F7AF2" w:rsidRDefault="0088600A" w:rsidP="0088600A">
      <w:pPr>
        <w:pStyle w:val="ListParagraph"/>
        <w:tabs>
          <w:tab w:val="left" w:pos="270"/>
          <w:tab w:val="center" w:pos="6480"/>
          <w:tab w:val="center" w:pos="8640"/>
        </w:tabs>
        <w:ind w:right="-180"/>
        <w:jc w:val="both"/>
        <w:rPr>
          <w:bCs/>
          <w:lang w:val="hr-HR"/>
        </w:rPr>
      </w:pPr>
    </w:p>
    <w:p w14:paraId="32714F78" w14:textId="77777777" w:rsidR="0088600A" w:rsidRPr="000F7AF2" w:rsidRDefault="0088600A" w:rsidP="0088600A">
      <w:pPr>
        <w:autoSpaceDE w:val="0"/>
        <w:autoSpaceDN w:val="0"/>
        <w:adjustRightInd w:val="0"/>
        <w:jc w:val="both"/>
        <w:rPr>
          <w:bCs/>
          <w:lang w:val="hr-HR"/>
        </w:rPr>
      </w:pPr>
      <w:r w:rsidRPr="000F7AF2">
        <w:rPr>
          <w:bCs/>
          <w:lang w:val="hr-HR"/>
        </w:rPr>
        <w:t>Finansijska sredstva bit će dodijeljena onim organizacijama i udruženjima čiji će projekti doprinijeti rješavanju jednog ili više prioriteta, a koji zadovoljavaju i kvalitetom i ispunjavaju ostale uslove.</w:t>
      </w:r>
    </w:p>
    <w:p w14:paraId="40028463" w14:textId="77777777" w:rsidR="0088600A" w:rsidRPr="000F7AF2" w:rsidRDefault="0088600A" w:rsidP="0088600A">
      <w:pPr>
        <w:snapToGrid w:val="0"/>
        <w:jc w:val="both"/>
        <w:rPr>
          <w:b/>
          <w:bCs/>
          <w:lang w:val="hr-HR"/>
        </w:rPr>
      </w:pPr>
    </w:p>
    <w:p w14:paraId="3B9DA2FB" w14:textId="77777777" w:rsidR="0088600A" w:rsidRPr="000F7AF2" w:rsidRDefault="0088600A" w:rsidP="0088600A">
      <w:pPr>
        <w:numPr>
          <w:ilvl w:val="0"/>
          <w:numId w:val="6"/>
        </w:numPr>
        <w:autoSpaceDE w:val="0"/>
        <w:autoSpaceDN w:val="0"/>
        <w:adjustRightInd w:val="0"/>
        <w:rPr>
          <w:b/>
          <w:bCs/>
          <w:lang w:val="hr-HR"/>
        </w:rPr>
      </w:pPr>
      <w:r w:rsidRPr="000F7AF2">
        <w:rPr>
          <w:b/>
          <w:bCs/>
          <w:lang w:val="hr-HR"/>
        </w:rPr>
        <w:t xml:space="preserve">Iznosi  finansijskih sredstava (grantova) za projekte </w:t>
      </w:r>
    </w:p>
    <w:p w14:paraId="298248EF" w14:textId="77777777" w:rsidR="0088600A" w:rsidRPr="000F7AF2" w:rsidRDefault="0088600A" w:rsidP="0088600A">
      <w:pPr>
        <w:autoSpaceDE w:val="0"/>
        <w:autoSpaceDN w:val="0"/>
        <w:adjustRightInd w:val="0"/>
        <w:rPr>
          <w:b/>
          <w:bCs/>
          <w:u w:val="single"/>
          <w:lang w:val="hr-HR"/>
        </w:rPr>
      </w:pPr>
    </w:p>
    <w:p w14:paraId="0634B2D3" w14:textId="31DD97E3" w:rsidR="0088600A" w:rsidRPr="000F7AF2" w:rsidRDefault="0088600A" w:rsidP="0088600A">
      <w:pPr>
        <w:snapToGrid w:val="0"/>
        <w:jc w:val="both"/>
        <w:rPr>
          <w:bCs/>
          <w:lang w:val="hr-HR"/>
        </w:rPr>
      </w:pPr>
      <w:r w:rsidRPr="000F7AF2">
        <w:rPr>
          <w:lang w:val="hr-HR"/>
        </w:rPr>
        <w:t xml:space="preserve">Na ovaj javni poziv mogu se predati projekti čiji je zahtjevani budžet do </w:t>
      </w:r>
      <w:r w:rsidR="009A6612">
        <w:rPr>
          <w:lang w:val="hr-HR"/>
        </w:rPr>
        <w:t>10</w:t>
      </w:r>
      <w:r w:rsidRPr="000F7AF2">
        <w:rPr>
          <w:lang w:val="hr-HR"/>
        </w:rPr>
        <w:t xml:space="preserve">.000 KM. Grad </w:t>
      </w:r>
      <w:r w:rsidRPr="000F7AF2">
        <w:rPr>
          <w:lang w:val="bs-Latn-BA"/>
        </w:rPr>
        <w:t xml:space="preserve">zadržava pravo da ne dodijeli sva dostupna finansijska sredstva. </w:t>
      </w:r>
    </w:p>
    <w:p w14:paraId="2EBCEC65" w14:textId="77777777" w:rsidR="0088600A" w:rsidRPr="000F7AF2" w:rsidRDefault="0088600A" w:rsidP="0088600A">
      <w:pPr>
        <w:snapToGrid w:val="0"/>
        <w:jc w:val="both"/>
        <w:rPr>
          <w:bCs/>
          <w:lang w:val="hr-HR"/>
        </w:rPr>
      </w:pPr>
      <w:r w:rsidRPr="000F7AF2">
        <w:rPr>
          <w:bCs/>
          <w:lang w:val="hr-HR"/>
        </w:rPr>
        <w:t>Visina dodijeljenih sredstava u okviru ovog poziva mora biti između sljedećeg minimalnog i maksimalnog iznosa:</w:t>
      </w:r>
    </w:p>
    <w:p w14:paraId="20C5AAD2" w14:textId="77777777" w:rsidR="0088600A" w:rsidRPr="000F7AF2" w:rsidRDefault="0088600A" w:rsidP="0088600A">
      <w:pPr>
        <w:snapToGrid w:val="0"/>
        <w:jc w:val="both"/>
        <w:rPr>
          <w:bCs/>
          <w:lang w:val="hr-HR"/>
        </w:rPr>
      </w:pPr>
    </w:p>
    <w:p w14:paraId="5A3702BE" w14:textId="77777777" w:rsidR="0088600A" w:rsidRPr="000F7AF2" w:rsidRDefault="0088600A" w:rsidP="0088600A">
      <w:pPr>
        <w:pStyle w:val="ListParagraph"/>
        <w:numPr>
          <w:ilvl w:val="0"/>
          <w:numId w:val="11"/>
        </w:numPr>
        <w:snapToGrid w:val="0"/>
        <w:jc w:val="both"/>
        <w:rPr>
          <w:lang w:val="hr-HR"/>
        </w:rPr>
      </w:pPr>
      <w:r w:rsidRPr="000F7AF2">
        <w:rPr>
          <w:bCs/>
          <w:lang w:val="hr-HR"/>
        </w:rPr>
        <w:t xml:space="preserve">minimalan iznos:    </w:t>
      </w:r>
      <w:r w:rsidRPr="000F7AF2">
        <w:rPr>
          <w:lang w:val="hr-HR"/>
        </w:rPr>
        <w:t>1.000,00 KM</w:t>
      </w:r>
    </w:p>
    <w:p w14:paraId="0B7125AB" w14:textId="77777777" w:rsidR="0088600A" w:rsidRPr="000F7AF2" w:rsidRDefault="0088600A" w:rsidP="0088600A">
      <w:pPr>
        <w:pStyle w:val="ListParagraph"/>
        <w:numPr>
          <w:ilvl w:val="0"/>
          <w:numId w:val="11"/>
        </w:numPr>
        <w:snapToGrid w:val="0"/>
        <w:jc w:val="both"/>
        <w:rPr>
          <w:bCs/>
          <w:lang w:val="hr-HR"/>
        </w:rPr>
      </w:pPr>
      <w:r w:rsidRPr="000F7AF2">
        <w:rPr>
          <w:lang w:val="hr-HR"/>
        </w:rPr>
        <w:t xml:space="preserve">maksimalan iznos:  </w:t>
      </w:r>
      <w:r>
        <w:rPr>
          <w:lang w:val="hr-HR"/>
        </w:rPr>
        <w:t>10</w:t>
      </w:r>
      <w:r w:rsidRPr="000F7AF2">
        <w:rPr>
          <w:lang w:val="hr-HR"/>
        </w:rPr>
        <w:t xml:space="preserve">.000,00 </w:t>
      </w:r>
      <w:r w:rsidRPr="000F7AF2">
        <w:rPr>
          <w:bCs/>
          <w:lang w:val="hr-HR"/>
        </w:rPr>
        <w:t>KM.</w:t>
      </w:r>
    </w:p>
    <w:p w14:paraId="0EBEC127" w14:textId="77777777" w:rsidR="0088600A" w:rsidRPr="000F7AF2" w:rsidRDefault="0088600A" w:rsidP="0088600A">
      <w:pPr>
        <w:autoSpaceDE w:val="0"/>
        <w:autoSpaceDN w:val="0"/>
        <w:adjustRightInd w:val="0"/>
        <w:jc w:val="both"/>
        <w:rPr>
          <w:b/>
          <w:bCs/>
          <w:lang w:val="hr-HR"/>
        </w:rPr>
      </w:pPr>
    </w:p>
    <w:p w14:paraId="4704B934" w14:textId="77777777" w:rsidR="0088600A" w:rsidRDefault="0088600A" w:rsidP="0088600A">
      <w:pPr>
        <w:snapToGrid w:val="0"/>
        <w:jc w:val="both"/>
        <w:rPr>
          <w:lang w:val="hr-HR"/>
        </w:rPr>
      </w:pPr>
      <w:r w:rsidRPr="000F7AF2">
        <w:rPr>
          <w:lang w:val="hr-HR"/>
        </w:rPr>
        <w:t>Sredstvima koja se dodjeljuje u okviru ovog poziva mogu se finansirati administrativni troškovi i troškovi osoblja u maksimalnom iznosu od 20%</w:t>
      </w:r>
      <w:r>
        <w:rPr>
          <w:lang w:val="hr-HR"/>
        </w:rPr>
        <w:t xml:space="preserve"> od zahtjevanog iznosa.  Ostala </w:t>
      </w:r>
      <w:r w:rsidRPr="000F7AF2">
        <w:rPr>
          <w:lang w:val="hr-HR"/>
        </w:rPr>
        <w:t>finansijsk</w:t>
      </w:r>
      <w:r>
        <w:rPr>
          <w:lang w:val="hr-HR"/>
        </w:rPr>
        <w:t>a</w:t>
      </w:r>
      <w:r w:rsidRPr="000F7AF2">
        <w:rPr>
          <w:lang w:val="hr-HR"/>
        </w:rPr>
        <w:t xml:space="preserve"> sredstava su predviđena za programske aktivnosti projekta.</w:t>
      </w:r>
    </w:p>
    <w:p w14:paraId="1B41D709" w14:textId="77777777" w:rsidR="0088600A" w:rsidRPr="000F7AF2" w:rsidRDefault="0088600A" w:rsidP="0088600A">
      <w:pPr>
        <w:snapToGrid w:val="0"/>
        <w:jc w:val="both"/>
        <w:rPr>
          <w:lang w:val="hr-HR"/>
        </w:rPr>
      </w:pPr>
    </w:p>
    <w:p w14:paraId="47E33143" w14:textId="77777777" w:rsidR="0088600A" w:rsidRPr="000F7AF2" w:rsidRDefault="0088600A" w:rsidP="0088600A">
      <w:pPr>
        <w:snapToGrid w:val="0"/>
        <w:jc w:val="both"/>
        <w:rPr>
          <w:lang w:val="hr-HR"/>
        </w:rPr>
      </w:pPr>
    </w:p>
    <w:p w14:paraId="71E5ABA2" w14:textId="77777777" w:rsidR="0088600A" w:rsidRPr="000F7AF2" w:rsidRDefault="0088600A" w:rsidP="0088600A">
      <w:pPr>
        <w:numPr>
          <w:ilvl w:val="0"/>
          <w:numId w:val="6"/>
        </w:numPr>
        <w:autoSpaceDE w:val="0"/>
        <w:autoSpaceDN w:val="0"/>
        <w:adjustRightInd w:val="0"/>
        <w:outlineLvl w:val="0"/>
        <w:rPr>
          <w:b/>
          <w:bCs/>
          <w:lang w:val="hr-HR"/>
        </w:rPr>
      </w:pPr>
      <w:r w:rsidRPr="000F7AF2">
        <w:rPr>
          <w:b/>
          <w:bCs/>
          <w:lang w:val="hr-HR"/>
        </w:rPr>
        <w:lastRenderedPageBreak/>
        <w:t>Opće informacije o pozivu za predaju prijedloga projekata</w:t>
      </w:r>
    </w:p>
    <w:p w14:paraId="12F64CF5" w14:textId="77777777" w:rsidR="0088600A" w:rsidRPr="000F7AF2" w:rsidRDefault="0088600A" w:rsidP="0088600A">
      <w:pPr>
        <w:autoSpaceDE w:val="0"/>
        <w:autoSpaceDN w:val="0"/>
        <w:adjustRightInd w:val="0"/>
        <w:outlineLvl w:val="0"/>
        <w:rPr>
          <w:b/>
          <w:bCs/>
          <w:u w:val="single"/>
          <w:lang w:val="hr-HR"/>
        </w:rPr>
      </w:pPr>
      <w:r w:rsidRPr="000F7AF2">
        <w:rPr>
          <w:b/>
          <w:bCs/>
          <w:u w:val="single"/>
          <w:lang w:val="hr-HR"/>
        </w:rPr>
        <w:t xml:space="preserve"> </w:t>
      </w:r>
    </w:p>
    <w:p w14:paraId="0DF30416" w14:textId="77777777" w:rsidR="0088600A" w:rsidRPr="000F7AF2" w:rsidRDefault="0088600A" w:rsidP="0088600A">
      <w:pPr>
        <w:pStyle w:val="BodyText"/>
        <w:rPr>
          <w:rFonts w:ascii="Times New Roman" w:hAnsi="Times New Roman"/>
          <w:bCs/>
          <w:snapToGrid w:val="0"/>
          <w:color w:val="auto"/>
          <w:sz w:val="24"/>
          <w:szCs w:val="24"/>
          <w:lang w:val="hr-HR"/>
        </w:rPr>
      </w:pPr>
      <w:r w:rsidRPr="000F7AF2">
        <w:rPr>
          <w:rFonts w:ascii="Times New Roman" w:hAnsi="Times New Roman"/>
          <w:bCs/>
          <w:snapToGrid w:val="0"/>
          <w:color w:val="auto"/>
          <w:sz w:val="24"/>
          <w:szCs w:val="24"/>
          <w:lang w:val="hr-HR"/>
        </w:rPr>
        <w:t>Prijedlog projekta mora sadržavati sljedeće:</w:t>
      </w:r>
    </w:p>
    <w:p w14:paraId="3EF0727F" w14:textId="77777777" w:rsidR="0088600A" w:rsidRPr="000F7AF2" w:rsidRDefault="0088600A" w:rsidP="0088600A">
      <w:pPr>
        <w:pStyle w:val="Heading3"/>
        <w:keepLines w:val="0"/>
        <w:numPr>
          <w:ilvl w:val="0"/>
          <w:numId w:val="5"/>
        </w:numPr>
        <w:spacing w:before="240" w:after="60"/>
        <w:rPr>
          <w:b/>
          <w:bCs/>
          <w:snapToGrid w:val="0"/>
          <w:sz w:val="24"/>
          <w:szCs w:val="24"/>
          <w:lang w:val="hr-HR"/>
        </w:rPr>
      </w:pPr>
      <w:r w:rsidRPr="000F7AF2">
        <w:rPr>
          <w:snapToGrid w:val="0"/>
          <w:sz w:val="24"/>
          <w:szCs w:val="24"/>
          <w:lang w:val="hr-HR"/>
        </w:rPr>
        <w:t>Projektni prijedlog  (Word format - Aneks 1),</w:t>
      </w:r>
    </w:p>
    <w:p w14:paraId="296535F3" w14:textId="77777777" w:rsidR="0088600A" w:rsidRPr="000F7AF2" w:rsidRDefault="0088600A" w:rsidP="0088600A">
      <w:pPr>
        <w:pStyle w:val="BodyText"/>
        <w:tabs>
          <w:tab w:val="clear" w:pos="426"/>
          <w:tab w:val="left" w:pos="284"/>
        </w:tabs>
        <w:jc w:val="both"/>
        <w:rPr>
          <w:rFonts w:ascii="Times New Roman" w:hAnsi="Times New Roman"/>
          <w:bCs/>
          <w:snapToGrid w:val="0"/>
          <w:color w:val="auto"/>
          <w:sz w:val="24"/>
          <w:szCs w:val="24"/>
          <w:lang w:val="hr-HR"/>
        </w:rPr>
      </w:pPr>
      <w:r w:rsidRPr="000F7AF2">
        <w:rPr>
          <w:rFonts w:ascii="Times New Roman" w:hAnsi="Times New Roman"/>
          <w:bCs/>
          <w:snapToGrid w:val="0"/>
          <w:color w:val="auto"/>
          <w:sz w:val="24"/>
          <w:szCs w:val="24"/>
          <w:lang w:val="hr-HR"/>
        </w:rPr>
        <w:t xml:space="preserve">Dodatna dokumentacija je vrlo važan dio projektne dokumentacije i trebalo bi da bude kompletirana kako bi prijedlog projekta mogao biti ocijenjen. Dodatna dokumentacija mora sadržavati sljedeće: </w:t>
      </w:r>
    </w:p>
    <w:p w14:paraId="2AD36D84" w14:textId="77777777" w:rsidR="0088600A" w:rsidRPr="000F7AF2" w:rsidRDefault="0088600A" w:rsidP="0088600A">
      <w:pPr>
        <w:pStyle w:val="Header"/>
        <w:numPr>
          <w:ilvl w:val="0"/>
          <w:numId w:val="9"/>
        </w:numPr>
        <w:rPr>
          <w:snapToGrid w:val="0"/>
        </w:rPr>
      </w:pPr>
      <w:proofErr w:type="spellStart"/>
      <w:r w:rsidRPr="000F7AF2">
        <w:rPr>
          <w:snapToGrid w:val="0"/>
        </w:rPr>
        <w:t>Rješenje</w:t>
      </w:r>
      <w:proofErr w:type="spellEnd"/>
      <w:r w:rsidRPr="000F7AF2">
        <w:rPr>
          <w:snapToGrid w:val="0"/>
        </w:rPr>
        <w:t xml:space="preserve"> o </w:t>
      </w:r>
      <w:proofErr w:type="spellStart"/>
      <w:r w:rsidRPr="000F7AF2">
        <w:rPr>
          <w:snapToGrid w:val="0"/>
        </w:rPr>
        <w:t>registraciji</w:t>
      </w:r>
      <w:proofErr w:type="spellEnd"/>
    </w:p>
    <w:p w14:paraId="0C1D2A50"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Uvjerenje o poreznoj registraciji</w:t>
      </w:r>
      <w:r>
        <w:rPr>
          <w:rFonts w:ascii="Times New Roman" w:hAnsi="Times New Roman"/>
          <w:bCs/>
          <w:snapToGrid w:val="0"/>
          <w:sz w:val="24"/>
          <w:szCs w:val="24"/>
          <w:lang w:val="hr-HR"/>
        </w:rPr>
        <w:t xml:space="preserve"> </w:t>
      </w:r>
      <w:r w:rsidRPr="000F7AF2">
        <w:rPr>
          <w:rFonts w:ascii="Times New Roman" w:hAnsi="Times New Roman"/>
          <w:bCs/>
          <w:snapToGrid w:val="0"/>
          <w:sz w:val="24"/>
          <w:szCs w:val="24"/>
          <w:lang w:val="hr-HR"/>
        </w:rPr>
        <w:t>(Identifikacioni broj)</w:t>
      </w:r>
    </w:p>
    <w:p w14:paraId="55ECEBDE" w14:textId="77777777" w:rsidR="0088600A"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7D3697">
        <w:rPr>
          <w:rFonts w:ascii="Times New Roman" w:hAnsi="Times New Roman"/>
          <w:bCs/>
          <w:snapToGrid w:val="0"/>
          <w:sz w:val="24"/>
          <w:lang w:val="hr-HR"/>
        </w:rPr>
        <w:t>kopija ugovora sa bankom ili potvrda o otvorenom transakcijskom računu</w:t>
      </w:r>
      <w:r w:rsidRPr="000F7AF2">
        <w:rPr>
          <w:rFonts w:ascii="Times New Roman" w:hAnsi="Times New Roman"/>
          <w:bCs/>
          <w:snapToGrid w:val="0"/>
          <w:sz w:val="24"/>
          <w:szCs w:val="24"/>
          <w:lang w:val="hr-HR"/>
        </w:rPr>
        <w:t xml:space="preserve"> </w:t>
      </w:r>
    </w:p>
    <w:p w14:paraId="7D219550"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 xml:space="preserve">popunjena forma Administrativni podaci o podnosiocu projekta (Aneks 2), </w:t>
      </w:r>
    </w:p>
    <w:p w14:paraId="0C6A0CF6"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popunjena Finansijska identifikaciona forma (Aneks 3),</w:t>
      </w:r>
    </w:p>
    <w:p w14:paraId="5B7FE63F"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popunjena i potpisana Izjava (Aneks 4),</w:t>
      </w:r>
    </w:p>
    <w:p w14:paraId="54B0F785"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 xml:space="preserve">kopija završnog godišnjeg finansijskog izvještaja za prethodnu godinu (dokument Bilans stanja i Bilans uspjeha), koji je ovjeren od strane nadležne agencije za finansijsko poslovanje i licenciranog i ovlaštenog knjigovođe, </w:t>
      </w:r>
    </w:p>
    <w:p w14:paraId="24149417"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kopija godišnjeg narativnog izvještaja organizacije za prethodnu godinu,</w:t>
      </w:r>
    </w:p>
    <w:p w14:paraId="448209FA"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dokaza o izmirenim obavezama prema Gradu Zenica (KN, zakup prostora)</w:t>
      </w:r>
    </w:p>
    <w:p w14:paraId="4BC58A92" w14:textId="77777777" w:rsidR="0088600A" w:rsidRPr="000F7AF2"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Ukoliko je projekat sufinansiran od strane višeg nivoa vlasti dokaz o sufinansiranju</w:t>
      </w:r>
    </w:p>
    <w:p w14:paraId="7461D934" w14:textId="77777777" w:rsidR="0088600A" w:rsidRDefault="0088600A" w:rsidP="0088600A">
      <w:pPr>
        <w:pStyle w:val="BodyText"/>
        <w:numPr>
          <w:ilvl w:val="0"/>
          <w:numId w:val="4"/>
        </w:numPr>
        <w:tabs>
          <w:tab w:val="clear" w:pos="426"/>
          <w:tab w:val="left" w:pos="284"/>
        </w:tabs>
        <w:rPr>
          <w:rFonts w:ascii="Times New Roman" w:hAnsi="Times New Roman"/>
          <w:bCs/>
          <w:snapToGrid w:val="0"/>
          <w:sz w:val="24"/>
          <w:szCs w:val="24"/>
          <w:lang w:val="hr-HR"/>
        </w:rPr>
      </w:pPr>
      <w:r w:rsidRPr="000F7AF2">
        <w:rPr>
          <w:rFonts w:ascii="Times New Roman" w:hAnsi="Times New Roman"/>
          <w:bCs/>
          <w:snapToGrid w:val="0"/>
          <w:sz w:val="24"/>
          <w:szCs w:val="24"/>
          <w:lang w:val="hr-HR"/>
        </w:rPr>
        <w:t>Lista za provjeru (Word format –Aneks 5)</w:t>
      </w:r>
    </w:p>
    <w:p w14:paraId="68D69BBF" w14:textId="77777777" w:rsidR="0088600A" w:rsidRPr="000F7AF2" w:rsidRDefault="0088600A" w:rsidP="0088600A">
      <w:pPr>
        <w:pStyle w:val="BodyText"/>
        <w:tabs>
          <w:tab w:val="clear" w:pos="426"/>
          <w:tab w:val="left" w:pos="284"/>
        </w:tabs>
        <w:ind w:left="720"/>
        <w:rPr>
          <w:rFonts w:ascii="Times New Roman" w:hAnsi="Times New Roman"/>
          <w:bCs/>
          <w:snapToGrid w:val="0"/>
          <w:sz w:val="24"/>
          <w:szCs w:val="24"/>
          <w:lang w:val="hr-HR"/>
        </w:rPr>
      </w:pPr>
    </w:p>
    <w:p w14:paraId="0C21D1F8" w14:textId="77777777" w:rsidR="0088600A" w:rsidRPr="000F7AF2" w:rsidRDefault="0088600A" w:rsidP="0088600A">
      <w:pPr>
        <w:numPr>
          <w:ilvl w:val="0"/>
          <w:numId w:val="6"/>
        </w:numPr>
        <w:autoSpaceDE w:val="0"/>
        <w:autoSpaceDN w:val="0"/>
        <w:adjustRightInd w:val="0"/>
        <w:outlineLvl w:val="0"/>
        <w:rPr>
          <w:b/>
          <w:bCs/>
          <w:lang w:val="hr-HR"/>
        </w:rPr>
      </w:pPr>
      <w:r w:rsidRPr="000F7AF2">
        <w:rPr>
          <w:b/>
          <w:bCs/>
          <w:lang w:val="hr-HR"/>
        </w:rPr>
        <w:t>Ko se može prijaviti?</w:t>
      </w:r>
    </w:p>
    <w:p w14:paraId="0880D9EF" w14:textId="77777777" w:rsidR="0088600A" w:rsidRPr="000F7AF2" w:rsidRDefault="0088600A" w:rsidP="0088600A">
      <w:pPr>
        <w:autoSpaceDE w:val="0"/>
        <w:autoSpaceDN w:val="0"/>
        <w:adjustRightInd w:val="0"/>
        <w:jc w:val="both"/>
        <w:rPr>
          <w:bCs/>
          <w:lang w:val="hr-HR"/>
        </w:rPr>
      </w:pPr>
    </w:p>
    <w:p w14:paraId="52355A33" w14:textId="77777777" w:rsidR="0088600A" w:rsidRPr="000F7AF2" w:rsidRDefault="0088600A" w:rsidP="0088600A">
      <w:pPr>
        <w:autoSpaceDE w:val="0"/>
        <w:autoSpaceDN w:val="0"/>
        <w:adjustRightInd w:val="0"/>
        <w:jc w:val="both"/>
        <w:rPr>
          <w:bCs/>
          <w:lang w:val="hr-HR"/>
        </w:rPr>
      </w:pPr>
      <w:r w:rsidRPr="000F7AF2">
        <w:rPr>
          <w:bCs/>
          <w:lang w:val="hr-HR"/>
        </w:rPr>
        <w:t>Učešće u ovom javnom pozivu je otvoreno, na jednakim osnovama, za sve formalno registrovane organizacije i udruženja koja su proistekla iz odbrambeno-oslobodilačkog rata, a</w:t>
      </w:r>
      <w:r w:rsidRPr="000F7AF2">
        <w:rPr>
          <w:lang w:val="hr-BA"/>
        </w:rPr>
        <w:t xml:space="preserve"> koja su registrovana za djelovanje na nivou</w:t>
      </w:r>
      <w:r w:rsidRPr="000F7AF2">
        <w:rPr>
          <w:bCs/>
          <w:lang w:val="hr-HR"/>
        </w:rPr>
        <w:t xml:space="preserve"> </w:t>
      </w:r>
      <w:r>
        <w:rPr>
          <w:bCs/>
          <w:lang w:val="hr-HR"/>
        </w:rPr>
        <w:t>g</w:t>
      </w:r>
      <w:r w:rsidRPr="000F7AF2">
        <w:rPr>
          <w:bCs/>
          <w:lang w:val="hr-HR"/>
        </w:rPr>
        <w:t>rada Zenica.</w:t>
      </w:r>
    </w:p>
    <w:p w14:paraId="63D22F17" w14:textId="77777777" w:rsidR="0088600A" w:rsidRPr="000F7AF2" w:rsidRDefault="0088600A" w:rsidP="0088600A">
      <w:pPr>
        <w:autoSpaceDE w:val="0"/>
        <w:autoSpaceDN w:val="0"/>
        <w:adjustRightInd w:val="0"/>
        <w:jc w:val="both"/>
        <w:rPr>
          <w:bCs/>
          <w:lang w:val="hr-HR"/>
        </w:rPr>
      </w:pPr>
      <w:r w:rsidRPr="000F7AF2">
        <w:rPr>
          <w:bCs/>
          <w:lang w:val="hr-HR"/>
        </w:rPr>
        <w:t>Da bi se prijavili na javni poziv podnosioci projekta moraju:</w:t>
      </w:r>
    </w:p>
    <w:p w14:paraId="11657A06" w14:textId="77777777" w:rsidR="0088600A" w:rsidRPr="000F7AF2" w:rsidRDefault="0088600A" w:rsidP="0088600A">
      <w:pPr>
        <w:numPr>
          <w:ilvl w:val="1"/>
          <w:numId w:val="2"/>
        </w:numPr>
        <w:autoSpaceDE w:val="0"/>
        <w:autoSpaceDN w:val="0"/>
        <w:adjustRightInd w:val="0"/>
        <w:jc w:val="both"/>
        <w:rPr>
          <w:bCs/>
          <w:lang w:val="hr-HR"/>
        </w:rPr>
      </w:pPr>
      <w:r w:rsidRPr="000F7AF2">
        <w:rPr>
          <w:bCs/>
          <w:lang w:val="hr-HR"/>
        </w:rPr>
        <w:t>biti pravna lica neprofitabilnog karaktera</w:t>
      </w:r>
      <w:r w:rsidRPr="000F7AF2">
        <w:rPr>
          <w:bCs/>
          <w:color w:val="FF0000"/>
          <w:lang w:val="hr-HR"/>
        </w:rPr>
        <w:t xml:space="preserve"> </w:t>
      </w:r>
      <w:r w:rsidRPr="000F7AF2">
        <w:rPr>
          <w:bCs/>
          <w:lang w:val="hr-HR"/>
        </w:rPr>
        <w:t>registrovani u BiH, u skladu sa važećim zakonskim propisima (udruženje/udruga ili fondacija).</w:t>
      </w:r>
    </w:p>
    <w:p w14:paraId="7D06E489" w14:textId="77777777" w:rsidR="0088600A" w:rsidRPr="000F7AF2" w:rsidRDefault="0088600A" w:rsidP="0088600A">
      <w:pPr>
        <w:autoSpaceDE w:val="0"/>
        <w:autoSpaceDN w:val="0"/>
        <w:adjustRightInd w:val="0"/>
        <w:rPr>
          <w:bCs/>
          <w:lang w:val="hr-HR"/>
        </w:rPr>
      </w:pPr>
    </w:p>
    <w:p w14:paraId="0C7A49FE" w14:textId="77777777" w:rsidR="0088600A" w:rsidRPr="000F7AF2" w:rsidRDefault="0088600A" w:rsidP="0088600A">
      <w:pPr>
        <w:numPr>
          <w:ilvl w:val="0"/>
          <w:numId w:val="6"/>
        </w:numPr>
        <w:autoSpaceDE w:val="0"/>
        <w:autoSpaceDN w:val="0"/>
        <w:adjustRightInd w:val="0"/>
        <w:outlineLvl w:val="0"/>
        <w:rPr>
          <w:b/>
          <w:bCs/>
          <w:lang w:val="hr-HR"/>
        </w:rPr>
      </w:pPr>
      <w:r w:rsidRPr="000F7AF2">
        <w:rPr>
          <w:b/>
          <w:bCs/>
          <w:lang w:val="hr-HR"/>
        </w:rPr>
        <w:t>Partnerstva i podobnost partnera</w:t>
      </w:r>
    </w:p>
    <w:p w14:paraId="4A75503E" w14:textId="77777777" w:rsidR="0088600A" w:rsidRPr="000F7AF2" w:rsidRDefault="0088600A" w:rsidP="0088600A">
      <w:pPr>
        <w:autoSpaceDE w:val="0"/>
        <w:autoSpaceDN w:val="0"/>
        <w:adjustRightInd w:val="0"/>
        <w:ind w:left="360"/>
        <w:outlineLvl w:val="0"/>
        <w:rPr>
          <w:b/>
          <w:bCs/>
          <w:u w:val="single"/>
          <w:lang w:val="hr-HR"/>
        </w:rPr>
      </w:pPr>
    </w:p>
    <w:p w14:paraId="1194327E" w14:textId="77777777" w:rsidR="0088600A" w:rsidRDefault="0088600A" w:rsidP="0088600A">
      <w:pPr>
        <w:jc w:val="both"/>
        <w:rPr>
          <w:bCs/>
          <w:lang w:val="hr-HR"/>
        </w:rPr>
      </w:pPr>
      <w:r w:rsidRPr="000F7AF2">
        <w:rPr>
          <w:bCs/>
          <w:lang w:val="hr-HR"/>
        </w:rPr>
        <w:t>Podnosioci projekta mogu se prijaviti samostalno ili u saradnji sa drugim organizacijama i/ili udruženjima.</w:t>
      </w:r>
    </w:p>
    <w:p w14:paraId="7D61C8B0" w14:textId="77777777" w:rsidR="0088600A" w:rsidRPr="000F7AF2" w:rsidRDefault="0088600A" w:rsidP="0088600A">
      <w:pPr>
        <w:jc w:val="both"/>
        <w:rPr>
          <w:bCs/>
          <w:lang w:val="hr-HR"/>
        </w:rPr>
      </w:pPr>
      <w:r w:rsidRPr="000F7AF2">
        <w:rPr>
          <w:bCs/>
          <w:lang w:val="hr-HR"/>
        </w:rPr>
        <w:t xml:space="preserve">Partneri na projektu mogu biti: druge nevladine organizacije i lokalne institucije. Partneri podnosioci učestvuju u kreiranju i implementaciji projekta, a troškovi koje oni naprave spadaju pod ista pravila kao i oni koje napravi sam podnosilac prijedloga, što znači da partnerske organizacije moraju zadovoljiti iste uslove podobnosti kao i podnosilac. </w:t>
      </w:r>
    </w:p>
    <w:p w14:paraId="2B5CFBA1" w14:textId="77777777" w:rsidR="0088600A" w:rsidRDefault="0088600A" w:rsidP="0088600A">
      <w:pPr>
        <w:spacing w:after="240"/>
        <w:jc w:val="both"/>
        <w:rPr>
          <w:bCs/>
          <w:lang w:val="hr-HR"/>
        </w:rPr>
      </w:pPr>
      <w:r w:rsidRPr="000F7AF2">
        <w:rPr>
          <w:bCs/>
          <w:lang w:val="hr-HR"/>
        </w:rPr>
        <w:t>I druge organizacije i/ili institucije mogu biti uključene u projekt. Takve organizacije-saradnici imaju stvarnu ulogu u realizaciji aktivnosti, ali ne mogu dobiti sredstva iz granta.</w:t>
      </w:r>
    </w:p>
    <w:p w14:paraId="292E1459" w14:textId="77777777" w:rsidR="0088600A" w:rsidRDefault="0088600A" w:rsidP="0088600A">
      <w:pPr>
        <w:numPr>
          <w:ilvl w:val="0"/>
          <w:numId w:val="6"/>
        </w:numPr>
        <w:autoSpaceDE w:val="0"/>
        <w:autoSpaceDN w:val="0"/>
        <w:adjustRightInd w:val="0"/>
        <w:outlineLvl w:val="0"/>
        <w:rPr>
          <w:b/>
          <w:bCs/>
          <w:lang w:val="hr-HR"/>
        </w:rPr>
      </w:pPr>
      <w:r w:rsidRPr="000330D8">
        <w:rPr>
          <w:b/>
          <w:bCs/>
          <w:lang w:val="hr-HR"/>
        </w:rPr>
        <w:t xml:space="preserve">Prioritetne oblasti </w:t>
      </w:r>
    </w:p>
    <w:p w14:paraId="67CF7166" w14:textId="77777777" w:rsidR="0088600A" w:rsidRPr="000330D8" w:rsidRDefault="0088600A" w:rsidP="0088600A">
      <w:pPr>
        <w:autoSpaceDE w:val="0"/>
        <w:autoSpaceDN w:val="0"/>
        <w:adjustRightInd w:val="0"/>
        <w:ind w:left="360"/>
        <w:outlineLvl w:val="0"/>
        <w:rPr>
          <w:b/>
          <w:bCs/>
          <w:lang w:val="hr-HR"/>
        </w:rPr>
      </w:pPr>
    </w:p>
    <w:p w14:paraId="1C3E3272" w14:textId="77777777" w:rsidR="0088600A" w:rsidRDefault="0088600A" w:rsidP="0088600A">
      <w:pPr>
        <w:autoSpaceDE w:val="0"/>
        <w:autoSpaceDN w:val="0"/>
        <w:adjustRightInd w:val="0"/>
        <w:jc w:val="both"/>
        <w:outlineLvl w:val="0"/>
        <w:rPr>
          <w:bCs/>
          <w:lang w:val="hr-HR"/>
        </w:rPr>
      </w:pPr>
      <w:r w:rsidRPr="000F7AF2">
        <w:rPr>
          <w:bCs/>
          <w:lang w:val="hr-HR"/>
        </w:rPr>
        <w:t>Projekti sa kojima se može prijaviti u okviru ovog poziva moraju obuhvatit jednu ili više prioritetnih oblasti navedenih u Javnom pozivu.</w:t>
      </w:r>
    </w:p>
    <w:p w14:paraId="1921F178" w14:textId="77777777" w:rsidR="0088600A" w:rsidRDefault="0088600A" w:rsidP="0088600A">
      <w:pPr>
        <w:autoSpaceDE w:val="0"/>
        <w:autoSpaceDN w:val="0"/>
        <w:adjustRightInd w:val="0"/>
        <w:jc w:val="both"/>
        <w:outlineLvl w:val="0"/>
        <w:rPr>
          <w:bCs/>
          <w:lang w:val="hr-HR"/>
        </w:rPr>
      </w:pPr>
    </w:p>
    <w:p w14:paraId="463948F5" w14:textId="77777777" w:rsidR="0088600A" w:rsidRPr="000F7AF2" w:rsidRDefault="0088600A" w:rsidP="0088600A">
      <w:pPr>
        <w:autoSpaceDE w:val="0"/>
        <w:autoSpaceDN w:val="0"/>
        <w:adjustRightInd w:val="0"/>
        <w:jc w:val="both"/>
        <w:outlineLvl w:val="0"/>
        <w:rPr>
          <w:bCs/>
          <w:lang w:val="hr-HR"/>
        </w:rPr>
      </w:pPr>
    </w:p>
    <w:p w14:paraId="1EB0B9F8" w14:textId="77777777" w:rsidR="0088600A" w:rsidRPr="000F7AF2" w:rsidRDefault="0088600A" w:rsidP="0088600A">
      <w:pPr>
        <w:tabs>
          <w:tab w:val="left" w:pos="270"/>
          <w:tab w:val="center" w:pos="1560"/>
          <w:tab w:val="center" w:pos="8640"/>
        </w:tabs>
        <w:ind w:left="1440" w:right="-180"/>
        <w:jc w:val="both"/>
        <w:rPr>
          <w:bCs/>
          <w:lang w:val="hr-HR"/>
        </w:rPr>
      </w:pPr>
    </w:p>
    <w:p w14:paraId="7CDB2633" w14:textId="77777777" w:rsidR="0088600A" w:rsidRPr="004356BB" w:rsidRDefault="0088600A" w:rsidP="0088600A">
      <w:pPr>
        <w:numPr>
          <w:ilvl w:val="0"/>
          <w:numId w:val="6"/>
        </w:numPr>
        <w:rPr>
          <w:lang w:val="bs-Latn-BA"/>
        </w:rPr>
      </w:pPr>
      <w:r w:rsidRPr="000330D8">
        <w:rPr>
          <w:b/>
          <w:bCs/>
          <w:lang w:val="hr-HR"/>
        </w:rPr>
        <w:t>Trajanje</w:t>
      </w:r>
    </w:p>
    <w:p w14:paraId="7E555AD3" w14:textId="77777777" w:rsidR="0088600A" w:rsidRPr="000330D8" w:rsidRDefault="0088600A" w:rsidP="0088600A">
      <w:pPr>
        <w:ind w:left="360"/>
        <w:rPr>
          <w:lang w:val="bs-Latn-BA"/>
        </w:rPr>
      </w:pPr>
    </w:p>
    <w:p w14:paraId="2B8A4ADD" w14:textId="77777777" w:rsidR="0088600A" w:rsidRPr="000F7AF2" w:rsidRDefault="0088600A" w:rsidP="0088600A">
      <w:pPr>
        <w:autoSpaceDE w:val="0"/>
        <w:autoSpaceDN w:val="0"/>
        <w:adjustRightInd w:val="0"/>
        <w:jc w:val="both"/>
        <w:rPr>
          <w:bCs/>
          <w:color w:val="FFFFFF" w:themeColor="background1"/>
          <w:lang w:val="hr-HR"/>
        </w:rPr>
      </w:pPr>
      <w:r w:rsidRPr="000F7AF2">
        <w:rPr>
          <w:bCs/>
          <w:lang w:val="hr-HR"/>
        </w:rPr>
        <w:t>Projektne aktivnosti mogu minimalno trajati od 1 mjeseca, a najkasniji rok za implementaciju je do 3</w:t>
      </w:r>
      <w:r>
        <w:rPr>
          <w:bCs/>
          <w:lang w:val="hr-HR"/>
        </w:rPr>
        <w:t>1</w:t>
      </w:r>
      <w:r w:rsidRPr="000F7AF2">
        <w:rPr>
          <w:bCs/>
          <w:lang w:val="hr-HR"/>
        </w:rPr>
        <w:t>.</w:t>
      </w:r>
      <w:r>
        <w:rPr>
          <w:bCs/>
          <w:lang w:val="hr-HR"/>
        </w:rPr>
        <w:t>12.</w:t>
      </w:r>
      <w:r w:rsidRPr="000F7AF2">
        <w:rPr>
          <w:bCs/>
          <w:lang w:val="hr-HR"/>
        </w:rPr>
        <w:t>202</w:t>
      </w:r>
      <w:r>
        <w:rPr>
          <w:bCs/>
          <w:lang w:val="hr-HR"/>
        </w:rPr>
        <w:t>6.</w:t>
      </w:r>
      <w:r w:rsidRPr="000F7AF2">
        <w:rPr>
          <w:bCs/>
          <w:lang w:val="hr-HR"/>
        </w:rPr>
        <w:t xml:space="preserve"> godine.</w:t>
      </w:r>
    </w:p>
    <w:p w14:paraId="7366BDA6" w14:textId="77777777" w:rsidR="0088600A" w:rsidRPr="000F7AF2" w:rsidRDefault="0088600A" w:rsidP="0088600A">
      <w:pPr>
        <w:autoSpaceDE w:val="0"/>
        <w:autoSpaceDN w:val="0"/>
        <w:adjustRightInd w:val="0"/>
        <w:jc w:val="both"/>
        <w:rPr>
          <w:bCs/>
          <w:lang w:val="hr-HR"/>
        </w:rPr>
      </w:pPr>
    </w:p>
    <w:p w14:paraId="47868071" w14:textId="77777777" w:rsidR="0088600A" w:rsidRDefault="0088600A" w:rsidP="0088600A">
      <w:pPr>
        <w:numPr>
          <w:ilvl w:val="0"/>
          <w:numId w:val="6"/>
        </w:numPr>
        <w:autoSpaceDE w:val="0"/>
        <w:autoSpaceDN w:val="0"/>
        <w:adjustRightInd w:val="0"/>
        <w:outlineLvl w:val="0"/>
        <w:rPr>
          <w:b/>
          <w:bCs/>
          <w:lang w:val="hr-HR"/>
        </w:rPr>
      </w:pPr>
      <w:r w:rsidRPr="000330D8">
        <w:rPr>
          <w:b/>
          <w:bCs/>
          <w:lang w:val="hr-HR"/>
        </w:rPr>
        <w:t>Vrste projekata</w:t>
      </w:r>
    </w:p>
    <w:p w14:paraId="0DFA41B3" w14:textId="77777777" w:rsidR="0088600A" w:rsidRPr="000330D8" w:rsidRDefault="0088600A" w:rsidP="0088600A">
      <w:pPr>
        <w:autoSpaceDE w:val="0"/>
        <w:autoSpaceDN w:val="0"/>
        <w:adjustRightInd w:val="0"/>
        <w:ind w:left="360"/>
        <w:outlineLvl w:val="0"/>
        <w:rPr>
          <w:b/>
          <w:bCs/>
          <w:lang w:val="hr-HR"/>
        </w:rPr>
      </w:pPr>
    </w:p>
    <w:p w14:paraId="54B730EA" w14:textId="77777777" w:rsidR="0088600A" w:rsidRDefault="0088600A" w:rsidP="0088600A">
      <w:pPr>
        <w:autoSpaceDE w:val="0"/>
        <w:autoSpaceDN w:val="0"/>
        <w:adjustRightInd w:val="0"/>
        <w:jc w:val="both"/>
        <w:rPr>
          <w:bCs/>
          <w:lang w:val="bs-Latn-BA"/>
        </w:rPr>
      </w:pPr>
      <w:r w:rsidRPr="000F7AF2">
        <w:rPr>
          <w:bCs/>
          <w:lang w:val="hr-HR"/>
        </w:rPr>
        <w:t>Projekti koji se finansiraju trebalo bi da budu pripremljeni u skladu sa Javnim pozivom, tj.</w:t>
      </w:r>
      <w:r w:rsidRPr="000F7AF2">
        <w:rPr>
          <w:bCs/>
          <w:lang w:val="bs-Latn-BA"/>
        </w:rPr>
        <w:t xml:space="preserve"> prioritetima navedenim u Pozivu. Projektni prijedlozi trebaju jasno zadovoljavati potrebe iskazane u teks</w:t>
      </w:r>
      <w:r>
        <w:rPr>
          <w:bCs/>
          <w:lang w:val="bs-Latn-BA"/>
        </w:rPr>
        <w:t xml:space="preserve">tu Javnog poziva. </w:t>
      </w:r>
    </w:p>
    <w:p w14:paraId="12DC6664" w14:textId="77777777" w:rsidR="0088600A" w:rsidRPr="000F7AF2" w:rsidRDefault="0088600A" w:rsidP="0088600A">
      <w:pPr>
        <w:autoSpaceDE w:val="0"/>
        <w:autoSpaceDN w:val="0"/>
        <w:adjustRightInd w:val="0"/>
        <w:jc w:val="both"/>
        <w:rPr>
          <w:bCs/>
          <w:lang w:val="hr-HR"/>
        </w:rPr>
      </w:pPr>
      <w:r w:rsidRPr="000F7AF2">
        <w:rPr>
          <w:bCs/>
          <w:lang w:val="hr-HR"/>
        </w:rPr>
        <w:t>Projekti trebaju biti kreirani kao odgovor na specifične potrebe lokalne zajednice i određene ciljne grupe, identificirane projektom.</w:t>
      </w:r>
    </w:p>
    <w:p w14:paraId="2C50B497" w14:textId="77777777" w:rsidR="0088600A" w:rsidRPr="000F7AF2" w:rsidRDefault="0088600A" w:rsidP="0088600A">
      <w:pPr>
        <w:autoSpaceDE w:val="0"/>
        <w:autoSpaceDN w:val="0"/>
        <w:adjustRightInd w:val="0"/>
        <w:jc w:val="both"/>
        <w:rPr>
          <w:bCs/>
          <w:lang w:val="hr-HR"/>
        </w:rPr>
      </w:pPr>
      <w:r w:rsidRPr="000F7AF2">
        <w:rPr>
          <w:bCs/>
          <w:lang w:val="hr-HR"/>
        </w:rPr>
        <w:t xml:space="preserve">Projekti bi trebalo da se sastoje od nezavisnih operativnih aktivnosti, sa jasno formulisanim operativnim ciljevima, ciljnim grupama i planiranim ishodima. </w:t>
      </w:r>
    </w:p>
    <w:p w14:paraId="2F2CC96B" w14:textId="77777777" w:rsidR="0088600A" w:rsidRPr="000F7AF2" w:rsidRDefault="0088600A" w:rsidP="0088600A">
      <w:pPr>
        <w:autoSpaceDE w:val="0"/>
        <w:autoSpaceDN w:val="0"/>
        <w:adjustRightInd w:val="0"/>
        <w:jc w:val="both"/>
        <w:rPr>
          <w:bCs/>
          <w:lang w:val="hr-HR"/>
        </w:rPr>
      </w:pPr>
      <w:r w:rsidRPr="000F7AF2">
        <w:rPr>
          <w:bCs/>
          <w:lang w:val="hr-HR"/>
        </w:rPr>
        <w:t xml:space="preserve">Projekti bi trebalo da budu integrisani, metodološki set aktivnosti, kreiran da ostvari određene ciljeve i specifične rezultate unutar ograničenog vremenskog okvira. </w:t>
      </w:r>
    </w:p>
    <w:p w14:paraId="6437C910" w14:textId="77777777" w:rsidR="0088600A" w:rsidRPr="000F7AF2" w:rsidRDefault="0088600A" w:rsidP="0088600A">
      <w:pPr>
        <w:autoSpaceDE w:val="0"/>
        <w:autoSpaceDN w:val="0"/>
        <w:adjustRightInd w:val="0"/>
        <w:jc w:val="both"/>
        <w:rPr>
          <w:bCs/>
          <w:lang w:val="hr-HR"/>
        </w:rPr>
      </w:pPr>
      <w:r w:rsidRPr="000F7AF2">
        <w:rPr>
          <w:bCs/>
          <w:lang w:val="hr-HR"/>
        </w:rPr>
        <w:t xml:space="preserve">Opći program rada organizacije podnosioca prijedloga ili nekog od partnera na projektu ne može predstavljati projekat. </w:t>
      </w:r>
    </w:p>
    <w:p w14:paraId="4B2957AF" w14:textId="77777777" w:rsidR="0088600A" w:rsidRPr="000F7AF2" w:rsidRDefault="0088600A" w:rsidP="0088600A">
      <w:pPr>
        <w:autoSpaceDE w:val="0"/>
        <w:autoSpaceDN w:val="0"/>
        <w:adjustRightInd w:val="0"/>
        <w:jc w:val="both"/>
        <w:rPr>
          <w:bCs/>
          <w:i/>
          <w:lang w:val="hr-HR"/>
        </w:rPr>
      </w:pPr>
    </w:p>
    <w:p w14:paraId="0C15AB7F" w14:textId="77777777" w:rsidR="0088600A" w:rsidRPr="000330D8" w:rsidRDefault="0088600A" w:rsidP="0088600A">
      <w:pPr>
        <w:autoSpaceDE w:val="0"/>
        <w:autoSpaceDN w:val="0"/>
        <w:adjustRightInd w:val="0"/>
        <w:rPr>
          <w:b/>
          <w:bCs/>
          <w:lang w:val="hr-HR"/>
        </w:rPr>
      </w:pPr>
      <w:r w:rsidRPr="000330D8">
        <w:rPr>
          <w:b/>
          <w:bCs/>
          <w:lang w:val="hr-HR"/>
        </w:rPr>
        <w:t xml:space="preserve">Sljedeće aktivnosti </w:t>
      </w:r>
      <w:r>
        <w:rPr>
          <w:b/>
          <w:bCs/>
          <w:lang w:val="hr-HR"/>
        </w:rPr>
        <w:t xml:space="preserve">nisu prihvatljive za finansiranje i smatrat će se neadekvatnim projektnim prijedlozima </w:t>
      </w:r>
      <w:r w:rsidRPr="000330D8">
        <w:rPr>
          <w:b/>
          <w:bCs/>
          <w:lang w:val="hr-HR"/>
        </w:rPr>
        <w:t>:</w:t>
      </w:r>
    </w:p>
    <w:p w14:paraId="3660CF39" w14:textId="77777777" w:rsidR="0088600A" w:rsidRPr="000F7AF2" w:rsidRDefault="0088600A" w:rsidP="0088600A">
      <w:pPr>
        <w:autoSpaceDE w:val="0"/>
        <w:autoSpaceDN w:val="0"/>
        <w:adjustRightInd w:val="0"/>
        <w:rPr>
          <w:b/>
          <w:bCs/>
          <w:i/>
          <w:lang w:val="hr-HR"/>
        </w:rPr>
      </w:pPr>
    </w:p>
    <w:p w14:paraId="3AFA9E5D" w14:textId="77777777" w:rsidR="0088600A" w:rsidRPr="00160E18" w:rsidRDefault="0088600A" w:rsidP="0088600A">
      <w:pPr>
        <w:pStyle w:val="ListParagraph"/>
        <w:numPr>
          <w:ilvl w:val="0"/>
          <w:numId w:val="3"/>
        </w:numPr>
        <w:rPr>
          <w:bCs/>
          <w:lang w:val="hr-HR"/>
        </w:rPr>
      </w:pPr>
      <w:r w:rsidRPr="00160E18">
        <w:rPr>
          <w:bCs/>
          <w:lang w:val="hr-HR"/>
        </w:rPr>
        <w:t>Projekti udruženja koja nisu izvršila svoje obaveze po ranije odobrenim projektima finansiranim iz budžeta Grada,</w:t>
      </w:r>
    </w:p>
    <w:p w14:paraId="3B9A3BC3" w14:textId="77777777" w:rsidR="0088600A" w:rsidRDefault="0088600A" w:rsidP="0088600A">
      <w:pPr>
        <w:numPr>
          <w:ilvl w:val="0"/>
          <w:numId w:val="3"/>
        </w:numPr>
        <w:autoSpaceDE w:val="0"/>
        <w:autoSpaceDN w:val="0"/>
        <w:adjustRightInd w:val="0"/>
        <w:jc w:val="both"/>
        <w:rPr>
          <w:bCs/>
          <w:lang w:val="hr-HR"/>
        </w:rPr>
      </w:pPr>
      <w:r w:rsidRPr="00160E18">
        <w:rPr>
          <w:bCs/>
          <w:lang w:val="hr-HR"/>
        </w:rPr>
        <w:t>Projekti udruženja koja su registrovana manje od godinu dana do dana objavljivanja</w:t>
      </w:r>
      <w:r>
        <w:rPr>
          <w:bCs/>
          <w:lang w:val="hr-HR"/>
        </w:rPr>
        <w:t xml:space="preserve"> poziva</w:t>
      </w:r>
    </w:p>
    <w:p w14:paraId="26F389D9" w14:textId="77777777" w:rsidR="0088600A" w:rsidRDefault="0088600A" w:rsidP="0088600A">
      <w:pPr>
        <w:pStyle w:val="ListParagraph"/>
        <w:numPr>
          <w:ilvl w:val="0"/>
          <w:numId w:val="3"/>
        </w:numPr>
        <w:rPr>
          <w:bCs/>
          <w:lang w:val="hr-HR"/>
        </w:rPr>
      </w:pPr>
      <w:r w:rsidRPr="00160E18">
        <w:rPr>
          <w:bCs/>
          <w:lang w:val="hr-HR"/>
        </w:rPr>
        <w:t xml:space="preserve">Projekti koji se isključivo odnose na jednokratne manifestacije, osim u slučajevima kada su dio sveobuhvatnijeg i trajnijeg projekta, </w:t>
      </w:r>
    </w:p>
    <w:p w14:paraId="67FC13C9" w14:textId="77777777" w:rsidR="0088600A" w:rsidRPr="00160E18" w:rsidRDefault="0088600A" w:rsidP="0088600A">
      <w:pPr>
        <w:pStyle w:val="ListParagraph"/>
        <w:numPr>
          <w:ilvl w:val="0"/>
          <w:numId w:val="3"/>
        </w:numPr>
        <w:rPr>
          <w:bCs/>
          <w:lang w:val="hr-HR"/>
        </w:rPr>
      </w:pPr>
      <w:r w:rsidRPr="00160E18">
        <w:rPr>
          <w:bCs/>
          <w:lang w:val="hr-HR"/>
        </w:rPr>
        <w:t>Projekti koji se odnose na finansiranje redovnih aktivnosti podnosioca projektnog prijedloga ili njihovih partnera,</w:t>
      </w:r>
    </w:p>
    <w:p w14:paraId="4C8FEA93" w14:textId="77777777" w:rsidR="0088600A" w:rsidRPr="00160E18" w:rsidRDefault="0088600A" w:rsidP="0088600A">
      <w:pPr>
        <w:pStyle w:val="ListParagraph"/>
        <w:numPr>
          <w:ilvl w:val="0"/>
          <w:numId w:val="3"/>
        </w:numPr>
        <w:rPr>
          <w:bCs/>
          <w:lang w:val="hr-HR"/>
        </w:rPr>
      </w:pPr>
      <w:r w:rsidRPr="00160E18">
        <w:rPr>
          <w:bCs/>
          <w:lang w:val="hr-HR"/>
        </w:rPr>
        <w:t xml:space="preserve">Projekti koji se baziraju na investicionim ulaganjima, adaptaciji ili izgradnji kapitalnih objekata, ili na kupovini opreme osim ako je neophodna za uspješnu implementaciju projekta, </w:t>
      </w:r>
    </w:p>
    <w:p w14:paraId="4826DA1A"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 xml:space="preserve">Individualna sponzorstva za učestvovanje u radionicama, seminarima, konferencijama, kongresima; </w:t>
      </w:r>
    </w:p>
    <w:p w14:paraId="1589E2FA"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Individualne stipendije za studije ili trening kurseve;</w:t>
      </w:r>
    </w:p>
    <w:p w14:paraId="65D547E4"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Povremene konferencije (osim ako su neophodne za uspješnu implementaciju projekta);</w:t>
      </w:r>
    </w:p>
    <w:p w14:paraId="4233E313"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Kupovina opreme (osim ako je neophodna za uspješnu implementaciju projekta);</w:t>
      </w:r>
    </w:p>
    <w:p w14:paraId="5B9B234C"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 xml:space="preserve">Finansiranje projekata koji su već u toku (izuzev projekata koji su sufinansirani od drugih subjekata a nije im zatvoren finansijski okvir) </w:t>
      </w:r>
    </w:p>
    <w:p w14:paraId="69A5FAD1"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Projekti koji su završeni;</w:t>
      </w:r>
    </w:p>
    <w:p w14:paraId="1F940675"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Projekti za ekskluzivnu dobrobit pojedinaca;</w:t>
      </w:r>
    </w:p>
    <w:p w14:paraId="0CC88AE0" w14:textId="77777777" w:rsidR="0088600A" w:rsidRPr="000F7AF2" w:rsidRDefault="0088600A" w:rsidP="0088600A">
      <w:pPr>
        <w:numPr>
          <w:ilvl w:val="0"/>
          <w:numId w:val="3"/>
        </w:numPr>
        <w:autoSpaceDE w:val="0"/>
        <w:autoSpaceDN w:val="0"/>
        <w:adjustRightInd w:val="0"/>
        <w:jc w:val="both"/>
        <w:rPr>
          <w:bCs/>
          <w:lang w:val="hr-HR"/>
        </w:rPr>
      </w:pPr>
      <w:r w:rsidRPr="000F7AF2">
        <w:rPr>
          <w:bCs/>
          <w:lang w:val="hr-HR"/>
        </w:rPr>
        <w:t>Projekti koji podržavaju političke partije;</w:t>
      </w:r>
    </w:p>
    <w:p w14:paraId="04847B16" w14:textId="77777777" w:rsidR="0088600A" w:rsidRDefault="0088600A" w:rsidP="0088600A">
      <w:pPr>
        <w:numPr>
          <w:ilvl w:val="0"/>
          <w:numId w:val="3"/>
        </w:numPr>
        <w:autoSpaceDE w:val="0"/>
        <w:autoSpaceDN w:val="0"/>
        <w:adjustRightInd w:val="0"/>
        <w:jc w:val="both"/>
        <w:rPr>
          <w:bCs/>
          <w:lang w:val="hr-HR"/>
        </w:rPr>
      </w:pPr>
      <w:r w:rsidRPr="007A36C0">
        <w:rPr>
          <w:bCs/>
          <w:lang w:val="hr-HR"/>
        </w:rPr>
        <w:t>Primarno finansiranje podnosioca prijedloga ili njihovih partnera;</w:t>
      </w:r>
    </w:p>
    <w:p w14:paraId="6972A7F2" w14:textId="77777777" w:rsidR="0088600A" w:rsidRDefault="0088600A" w:rsidP="0088600A">
      <w:pPr>
        <w:numPr>
          <w:ilvl w:val="0"/>
          <w:numId w:val="3"/>
        </w:numPr>
        <w:autoSpaceDE w:val="0"/>
        <w:autoSpaceDN w:val="0"/>
        <w:adjustRightInd w:val="0"/>
        <w:jc w:val="both"/>
        <w:rPr>
          <w:bCs/>
          <w:lang w:val="hr-HR"/>
        </w:rPr>
      </w:pPr>
      <w:r w:rsidRPr="007A36C0">
        <w:rPr>
          <w:bCs/>
          <w:lang w:val="hr-HR"/>
        </w:rPr>
        <w:t>Projekti kojima je predviđen dio administrativnih troškova (ljudski resursi, putovanja/prevoz, kancelarijski troškovi) veći od 25% od ukupnih troškova projekta,</w:t>
      </w:r>
    </w:p>
    <w:p w14:paraId="6EA1EE84" w14:textId="77777777" w:rsidR="0088600A" w:rsidRDefault="0088600A" w:rsidP="0088600A">
      <w:pPr>
        <w:pStyle w:val="ListParagraph"/>
        <w:numPr>
          <w:ilvl w:val="0"/>
          <w:numId w:val="3"/>
        </w:numPr>
        <w:suppressAutoHyphens/>
        <w:ind w:left="714" w:hanging="357"/>
        <w:jc w:val="both"/>
      </w:pPr>
      <w:proofErr w:type="spellStart"/>
      <w:r>
        <w:t>Projekti</w:t>
      </w:r>
      <w:proofErr w:type="spellEnd"/>
      <w:r>
        <w:t xml:space="preserve"> koji </w:t>
      </w:r>
      <w:proofErr w:type="spellStart"/>
      <w:r>
        <w:t>su</w:t>
      </w:r>
      <w:proofErr w:type="spellEnd"/>
      <w:r>
        <w:t xml:space="preserve"> </w:t>
      </w:r>
      <w:proofErr w:type="spellStart"/>
      <w:r>
        <w:t>usmjereni</w:t>
      </w:r>
      <w:proofErr w:type="spellEnd"/>
      <w:r>
        <w:t xml:space="preserve"> </w:t>
      </w:r>
      <w:proofErr w:type="spellStart"/>
      <w:r>
        <w:t>prema</w:t>
      </w:r>
      <w:proofErr w:type="spellEnd"/>
      <w:r>
        <w:t xml:space="preserve"> </w:t>
      </w:r>
      <w:proofErr w:type="spellStart"/>
      <w:r>
        <w:t>vjerskim</w:t>
      </w:r>
      <w:proofErr w:type="spellEnd"/>
      <w:r>
        <w:t xml:space="preserve"> </w:t>
      </w:r>
      <w:proofErr w:type="spellStart"/>
      <w:r>
        <w:t>aktivnostima</w:t>
      </w:r>
      <w:proofErr w:type="spellEnd"/>
      <w:r>
        <w:t xml:space="preserve"> </w:t>
      </w:r>
      <w:proofErr w:type="spellStart"/>
      <w:r>
        <w:t>i</w:t>
      </w:r>
      <w:proofErr w:type="spellEnd"/>
      <w:r>
        <w:t xml:space="preserve"> </w:t>
      </w:r>
      <w:proofErr w:type="spellStart"/>
      <w:r>
        <w:t>ciljevima</w:t>
      </w:r>
      <w:proofErr w:type="spellEnd"/>
      <w:r>
        <w:t>,</w:t>
      </w:r>
    </w:p>
    <w:p w14:paraId="5548249B" w14:textId="77777777" w:rsidR="0088600A" w:rsidRDefault="0088600A" w:rsidP="0088600A">
      <w:pPr>
        <w:pStyle w:val="ListParagraph"/>
        <w:numPr>
          <w:ilvl w:val="0"/>
          <w:numId w:val="3"/>
        </w:numPr>
        <w:suppressAutoHyphens/>
        <w:ind w:left="714" w:hanging="357"/>
        <w:jc w:val="both"/>
      </w:pPr>
      <w:proofErr w:type="spellStart"/>
      <w:r>
        <w:t>Projekti</w:t>
      </w:r>
      <w:proofErr w:type="spellEnd"/>
      <w:r>
        <w:t xml:space="preserve"> koji </w:t>
      </w:r>
      <w:proofErr w:type="spellStart"/>
      <w:r>
        <w:t>na</w:t>
      </w:r>
      <w:proofErr w:type="spellEnd"/>
      <w:r>
        <w:t xml:space="preserve"> </w:t>
      </w:r>
      <w:proofErr w:type="spellStart"/>
      <w:r>
        <w:t>bilo</w:t>
      </w:r>
      <w:proofErr w:type="spellEnd"/>
      <w:r>
        <w:t xml:space="preserve"> koji </w:t>
      </w:r>
      <w:proofErr w:type="spellStart"/>
      <w:r>
        <w:t>način</w:t>
      </w:r>
      <w:proofErr w:type="spellEnd"/>
      <w:r>
        <w:t xml:space="preserve"> </w:t>
      </w:r>
      <w:proofErr w:type="spellStart"/>
      <w:r>
        <w:t>diskriminiraju</w:t>
      </w:r>
      <w:proofErr w:type="spellEnd"/>
      <w:r>
        <w:t xml:space="preserve"> </w:t>
      </w:r>
      <w:proofErr w:type="spellStart"/>
      <w:r>
        <w:t>određenu</w:t>
      </w:r>
      <w:proofErr w:type="spellEnd"/>
      <w:r>
        <w:t xml:space="preserve"> </w:t>
      </w:r>
      <w:proofErr w:type="spellStart"/>
      <w:r>
        <w:t>grupu</w:t>
      </w:r>
      <w:proofErr w:type="spellEnd"/>
      <w:r>
        <w:t xml:space="preserve"> </w:t>
      </w:r>
      <w:proofErr w:type="spellStart"/>
      <w:r>
        <w:t>ili</w:t>
      </w:r>
      <w:proofErr w:type="spellEnd"/>
      <w:r>
        <w:t xml:space="preserve"> </w:t>
      </w:r>
      <w:proofErr w:type="spellStart"/>
      <w:r>
        <w:t>pojedinca</w:t>
      </w:r>
      <w:proofErr w:type="spellEnd"/>
      <w:r>
        <w:t>,</w:t>
      </w:r>
    </w:p>
    <w:p w14:paraId="4BB12274" w14:textId="77777777" w:rsidR="0088600A" w:rsidRDefault="0088600A" w:rsidP="0088600A">
      <w:pPr>
        <w:pStyle w:val="ListParagraph"/>
        <w:numPr>
          <w:ilvl w:val="0"/>
          <w:numId w:val="3"/>
        </w:numPr>
        <w:suppressAutoHyphens/>
        <w:ind w:left="714" w:hanging="357"/>
        <w:jc w:val="both"/>
      </w:pPr>
      <w:proofErr w:type="spellStart"/>
      <w:r>
        <w:t>Projektni</w:t>
      </w:r>
      <w:proofErr w:type="spellEnd"/>
      <w:r>
        <w:t xml:space="preserve"> </w:t>
      </w:r>
      <w:proofErr w:type="spellStart"/>
      <w:r>
        <w:t>prijedlozi</w:t>
      </w:r>
      <w:proofErr w:type="spellEnd"/>
      <w:r>
        <w:t xml:space="preserve"> s </w:t>
      </w:r>
      <w:proofErr w:type="spellStart"/>
      <w:r>
        <w:t>nepotpunom</w:t>
      </w:r>
      <w:proofErr w:type="spellEnd"/>
      <w:r>
        <w:t xml:space="preserve"> </w:t>
      </w:r>
      <w:proofErr w:type="spellStart"/>
      <w:r>
        <w:t>dokumentacijom</w:t>
      </w:r>
      <w:proofErr w:type="spellEnd"/>
      <w:r>
        <w:t xml:space="preserve"> </w:t>
      </w:r>
      <w:proofErr w:type="spellStart"/>
      <w:r>
        <w:t>i</w:t>
      </w:r>
      <w:proofErr w:type="spellEnd"/>
      <w:r>
        <w:t xml:space="preserve"> </w:t>
      </w:r>
      <w:proofErr w:type="spellStart"/>
      <w:r>
        <w:t>dostavljeni</w:t>
      </w:r>
      <w:proofErr w:type="spellEnd"/>
      <w:r>
        <w:t xml:space="preserve"> </w:t>
      </w:r>
      <w:proofErr w:type="spellStart"/>
      <w:r>
        <w:t>izvan</w:t>
      </w:r>
      <w:proofErr w:type="spellEnd"/>
      <w:r>
        <w:t xml:space="preserve"> </w:t>
      </w:r>
      <w:proofErr w:type="spellStart"/>
      <w:r>
        <w:t>predviđenog</w:t>
      </w:r>
      <w:proofErr w:type="spellEnd"/>
      <w:r>
        <w:t xml:space="preserve"> </w:t>
      </w:r>
      <w:proofErr w:type="spellStart"/>
      <w:r>
        <w:t>roka</w:t>
      </w:r>
      <w:proofErr w:type="spellEnd"/>
      <w:r>
        <w:t xml:space="preserve">, </w:t>
      </w:r>
      <w:proofErr w:type="spellStart"/>
      <w:r>
        <w:t>neće</w:t>
      </w:r>
      <w:proofErr w:type="spellEnd"/>
      <w:r>
        <w:t xml:space="preserve"> </w:t>
      </w:r>
      <w:proofErr w:type="spellStart"/>
      <w:r>
        <w:t>biti</w:t>
      </w:r>
      <w:proofErr w:type="spellEnd"/>
      <w:r>
        <w:t xml:space="preserve"> </w:t>
      </w:r>
      <w:proofErr w:type="spellStart"/>
      <w:r>
        <w:t>razmatrani</w:t>
      </w:r>
      <w:proofErr w:type="spellEnd"/>
      <w:r>
        <w:t xml:space="preserve"> </w:t>
      </w:r>
      <w:proofErr w:type="spellStart"/>
      <w:r>
        <w:t>ni</w:t>
      </w:r>
      <w:proofErr w:type="spellEnd"/>
      <w:r>
        <w:t xml:space="preserve"> </w:t>
      </w:r>
      <w:proofErr w:type="spellStart"/>
      <w:r>
        <w:t>finansirani</w:t>
      </w:r>
      <w:proofErr w:type="spellEnd"/>
      <w:r>
        <w:t xml:space="preserve">. </w:t>
      </w:r>
    </w:p>
    <w:p w14:paraId="6583954E" w14:textId="77777777" w:rsidR="0088600A" w:rsidRPr="000F7AF2" w:rsidRDefault="0088600A" w:rsidP="0088600A">
      <w:pPr>
        <w:autoSpaceDE w:val="0"/>
        <w:autoSpaceDN w:val="0"/>
        <w:adjustRightInd w:val="0"/>
        <w:jc w:val="both"/>
        <w:rPr>
          <w:bCs/>
          <w:lang w:val="hr-HR"/>
        </w:rPr>
      </w:pPr>
    </w:p>
    <w:p w14:paraId="0403B106" w14:textId="77777777" w:rsidR="0088600A" w:rsidRPr="000330D8" w:rsidRDefault="0088600A" w:rsidP="0088600A">
      <w:pPr>
        <w:numPr>
          <w:ilvl w:val="0"/>
          <w:numId w:val="6"/>
        </w:numPr>
        <w:autoSpaceDE w:val="0"/>
        <w:autoSpaceDN w:val="0"/>
        <w:adjustRightInd w:val="0"/>
        <w:outlineLvl w:val="0"/>
        <w:rPr>
          <w:b/>
          <w:bCs/>
          <w:lang w:val="hr-HR"/>
        </w:rPr>
      </w:pPr>
      <w:r w:rsidRPr="000330D8">
        <w:rPr>
          <w:b/>
          <w:bCs/>
          <w:lang w:val="hr-HR"/>
        </w:rPr>
        <w:t>Broj prijedloga projekata i grantova po aplikantu</w:t>
      </w:r>
    </w:p>
    <w:p w14:paraId="1CAAE4EF" w14:textId="77777777" w:rsidR="0088600A" w:rsidRPr="000F7AF2" w:rsidRDefault="0088600A" w:rsidP="0088600A">
      <w:pPr>
        <w:autoSpaceDE w:val="0"/>
        <w:autoSpaceDN w:val="0"/>
        <w:adjustRightInd w:val="0"/>
        <w:outlineLvl w:val="0"/>
        <w:rPr>
          <w:b/>
          <w:bCs/>
          <w:u w:val="single"/>
          <w:lang w:val="hr-HR"/>
        </w:rPr>
      </w:pPr>
    </w:p>
    <w:p w14:paraId="631D6FAD" w14:textId="77777777" w:rsidR="0088600A" w:rsidRDefault="0088600A" w:rsidP="0088600A">
      <w:pPr>
        <w:autoSpaceDE w:val="0"/>
        <w:autoSpaceDN w:val="0"/>
        <w:adjustRightInd w:val="0"/>
        <w:jc w:val="both"/>
        <w:rPr>
          <w:bCs/>
          <w:lang w:val="hr-HR"/>
        </w:rPr>
      </w:pPr>
      <w:r w:rsidRPr="000F7AF2">
        <w:rPr>
          <w:bCs/>
          <w:lang w:val="hr-HR"/>
        </w:rPr>
        <w:t xml:space="preserve">Podnosilac može predati više od jedne aplikacije i jedne projektne ideje, a može u partnerstvu sa drugom organizacijom (nosiocem) učestvovati kao partner. Ukupan broj prijava kojima podnosilac može aplicirati na svim oblastima je dvije po organizaciji/udruženju. </w:t>
      </w:r>
    </w:p>
    <w:p w14:paraId="7B522B4B" w14:textId="77777777" w:rsidR="0088600A" w:rsidRDefault="0088600A" w:rsidP="0088600A">
      <w:pPr>
        <w:autoSpaceDE w:val="0"/>
        <w:autoSpaceDN w:val="0"/>
        <w:adjustRightInd w:val="0"/>
        <w:jc w:val="both"/>
        <w:rPr>
          <w:bCs/>
          <w:lang w:val="hr-HR"/>
        </w:rPr>
      </w:pPr>
    </w:p>
    <w:p w14:paraId="1A53C838" w14:textId="77777777" w:rsidR="0088600A" w:rsidRPr="000330D8" w:rsidRDefault="0088600A" w:rsidP="0088600A">
      <w:pPr>
        <w:pStyle w:val="ListParagraph"/>
        <w:numPr>
          <w:ilvl w:val="0"/>
          <w:numId w:val="6"/>
        </w:numPr>
        <w:autoSpaceDE w:val="0"/>
        <w:autoSpaceDN w:val="0"/>
        <w:adjustRightInd w:val="0"/>
        <w:jc w:val="both"/>
        <w:rPr>
          <w:b/>
          <w:bCs/>
          <w:lang w:val="hr-HR"/>
        </w:rPr>
      </w:pPr>
      <w:r w:rsidRPr="000330D8">
        <w:rPr>
          <w:b/>
          <w:bCs/>
          <w:lang w:val="hr-HR"/>
        </w:rPr>
        <w:t>Gdje i kako preuzeti i poslati aplikacije</w:t>
      </w:r>
    </w:p>
    <w:p w14:paraId="1B34DC72" w14:textId="77777777" w:rsidR="0088600A" w:rsidRPr="000330D8" w:rsidRDefault="0088600A" w:rsidP="0088600A">
      <w:pPr>
        <w:autoSpaceDE w:val="0"/>
        <w:autoSpaceDN w:val="0"/>
        <w:adjustRightInd w:val="0"/>
        <w:outlineLvl w:val="0"/>
        <w:rPr>
          <w:b/>
          <w:bCs/>
          <w:lang w:val="hr-HR"/>
        </w:rPr>
      </w:pPr>
    </w:p>
    <w:p w14:paraId="55F9BB8F" w14:textId="77777777" w:rsidR="0088600A" w:rsidRPr="000F7AF2" w:rsidRDefault="0088600A" w:rsidP="0088600A">
      <w:pPr>
        <w:tabs>
          <w:tab w:val="left" w:pos="270"/>
          <w:tab w:val="center" w:pos="8640"/>
        </w:tabs>
        <w:ind w:right="-180"/>
        <w:jc w:val="both"/>
        <w:rPr>
          <w:snapToGrid w:val="0"/>
          <w:highlight w:val="yellow"/>
          <w:lang w:val="hr-HR"/>
        </w:rPr>
      </w:pPr>
      <w:r w:rsidRPr="000F7AF2">
        <w:rPr>
          <w:snapToGrid w:val="0"/>
          <w:lang w:val="hr-HR"/>
        </w:rPr>
        <w:t xml:space="preserve">Dokumentacija za prijavu na Javni poziv za Grad Zenica može se  preuzeti </w:t>
      </w:r>
      <w:r w:rsidRPr="000F7AF2">
        <w:rPr>
          <w:b/>
          <w:snapToGrid w:val="0"/>
          <w:lang w:val="hr-HR"/>
        </w:rPr>
        <w:t xml:space="preserve">na web stranici Grada Zenica, </w:t>
      </w:r>
      <w:hyperlink r:id="rId7" w:history="1">
        <w:r w:rsidRPr="000F7AF2">
          <w:rPr>
            <w:rStyle w:val="Hyperlink"/>
            <w:rFonts w:eastAsiaTheme="majorEastAsia"/>
            <w:b/>
            <w:snapToGrid w:val="0"/>
            <w:lang w:val="hr-HR"/>
          </w:rPr>
          <w:t>www.zenica.ba</w:t>
        </w:r>
      </w:hyperlink>
      <w:r w:rsidRPr="000F7AF2">
        <w:rPr>
          <w:snapToGrid w:val="0"/>
          <w:lang w:val="hr-HR"/>
        </w:rPr>
        <w:t>.</w:t>
      </w:r>
    </w:p>
    <w:p w14:paraId="689D34FD" w14:textId="77777777" w:rsidR="0088600A" w:rsidRPr="000F7AF2" w:rsidRDefault="0088600A" w:rsidP="0088600A">
      <w:pPr>
        <w:tabs>
          <w:tab w:val="left" w:pos="270"/>
          <w:tab w:val="center" w:pos="8640"/>
        </w:tabs>
        <w:ind w:right="-180"/>
        <w:jc w:val="both"/>
        <w:rPr>
          <w:snapToGrid w:val="0"/>
          <w:highlight w:val="yellow"/>
          <w:lang w:val="hr-HR"/>
        </w:rPr>
      </w:pPr>
    </w:p>
    <w:p w14:paraId="7206B828" w14:textId="77777777" w:rsidR="0088600A" w:rsidRPr="000F7AF2" w:rsidRDefault="0088600A" w:rsidP="0088600A">
      <w:pPr>
        <w:autoSpaceDE w:val="0"/>
        <w:autoSpaceDN w:val="0"/>
        <w:adjustRightInd w:val="0"/>
        <w:jc w:val="both"/>
        <w:outlineLvl w:val="0"/>
        <w:rPr>
          <w:lang w:val="bs-Latn-BA"/>
        </w:rPr>
      </w:pPr>
      <w:r w:rsidRPr="000F7AF2">
        <w:rPr>
          <w:lang w:val="bs-Latn-BA"/>
        </w:rPr>
        <w:t xml:space="preserve">Sve  informacije i elektronska verzija cijelog paketa prijavne dokumentacije može se naći na sljedećoj  adresi : </w:t>
      </w:r>
      <w:hyperlink r:id="rId8" w:history="1">
        <w:r w:rsidRPr="000330D8">
          <w:rPr>
            <w:rStyle w:val="Hyperlink"/>
            <w:rFonts w:eastAsiaTheme="majorEastAsia"/>
            <w:b/>
            <w:lang w:val="bs-Latn-BA"/>
          </w:rPr>
          <w:t>www.zenica.ba</w:t>
        </w:r>
      </w:hyperlink>
    </w:p>
    <w:p w14:paraId="06D3C61A" w14:textId="77777777" w:rsidR="0088600A" w:rsidRPr="000F7AF2" w:rsidRDefault="0088600A" w:rsidP="0088600A">
      <w:pPr>
        <w:autoSpaceDE w:val="0"/>
        <w:autoSpaceDN w:val="0"/>
        <w:adjustRightInd w:val="0"/>
        <w:jc w:val="both"/>
        <w:outlineLvl w:val="0"/>
        <w:rPr>
          <w:lang w:val="bs-Latn-BA"/>
        </w:rPr>
      </w:pPr>
    </w:p>
    <w:p w14:paraId="056398C2" w14:textId="77777777" w:rsidR="0088600A" w:rsidRPr="000F7AF2" w:rsidRDefault="0088600A" w:rsidP="0088600A">
      <w:pPr>
        <w:pStyle w:val="Header"/>
        <w:tabs>
          <w:tab w:val="left" w:pos="270"/>
          <w:tab w:val="center" w:pos="6480"/>
          <w:tab w:val="center" w:pos="8640"/>
        </w:tabs>
        <w:ind w:right="-180"/>
        <w:jc w:val="both"/>
        <w:rPr>
          <w:bCs/>
          <w:lang w:val="hr-HR"/>
        </w:rPr>
      </w:pPr>
      <w:r w:rsidRPr="000F7AF2">
        <w:rPr>
          <w:bCs/>
          <w:lang w:val="hr-HR"/>
        </w:rPr>
        <w:t xml:space="preserve">Ispunjena aplikacija sa traženom  dokumentacijom mora se dostaviti u </w:t>
      </w:r>
      <w:r w:rsidRPr="000F7AF2">
        <w:rPr>
          <w:b/>
          <w:bCs/>
          <w:lang w:val="bs-Latn-BA"/>
        </w:rPr>
        <w:t xml:space="preserve">jednom </w:t>
      </w:r>
      <w:r w:rsidRPr="000F7AF2">
        <w:rPr>
          <w:b/>
          <w:lang w:val="bs-Latn-BA"/>
        </w:rPr>
        <w:t>setu dokumentacije u štampanom obliku i jednoj elektronskoj kopiji (CD ili USB)</w:t>
      </w:r>
      <w:r w:rsidRPr="000F7AF2">
        <w:rPr>
          <w:bCs/>
          <w:lang w:val="hr-HR"/>
        </w:rPr>
        <w:t xml:space="preserve"> u zatvorenoj koverti preporučenom poštom ili lično tokom radnih dana (ponedjeljak </w:t>
      </w:r>
      <w:r>
        <w:rPr>
          <w:bCs/>
          <w:lang w:val="hr-HR"/>
        </w:rPr>
        <w:t>-</w:t>
      </w:r>
      <w:r w:rsidRPr="000F7AF2">
        <w:rPr>
          <w:bCs/>
          <w:lang w:val="hr-HR"/>
        </w:rPr>
        <w:t xml:space="preserve"> petak), u periodu od 7:30 do 16:00 sati, sa naznakom javnog poziva na adresi:</w:t>
      </w:r>
    </w:p>
    <w:p w14:paraId="58E7FEA0" w14:textId="77777777" w:rsidR="0088600A" w:rsidRPr="000F7AF2" w:rsidRDefault="0088600A" w:rsidP="0088600A">
      <w:pPr>
        <w:tabs>
          <w:tab w:val="left" w:pos="270"/>
          <w:tab w:val="center" w:pos="8640"/>
        </w:tabs>
        <w:ind w:right="-180"/>
        <w:rPr>
          <w:snapToGrid w:val="0"/>
          <w:highlight w:val="yellow"/>
          <w:lang w:val="hr-HR"/>
        </w:rPr>
      </w:pPr>
    </w:p>
    <w:p w14:paraId="57202A26" w14:textId="77777777" w:rsidR="0088600A" w:rsidRPr="000F7AF2" w:rsidRDefault="0088600A" w:rsidP="0088600A">
      <w:pPr>
        <w:tabs>
          <w:tab w:val="left" w:pos="270"/>
          <w:tab w:val="center" w:pos="8640"/>
        </w:tabs>
        <w:ind w:right="-180"/>
        <w:rPr>
          <w:b/>
          <w:snapToGrid w:val="0"/>
          <w:lang w:val="hr-HR"/>
        </w:rPr>
      </w:pPr>
      <w:r w:rsidRPr="000F7AF2">
        <w:rPr>
          <w:b/>
          <w:snapToGrid w:val="0"/>
          <w:lang w:val="hr-HR"/>
        </w:rPr>
        <w:t xml:space="preserve">Grad Zenica, </w:t>
      </w:r>
    </w:p>
    <w:p w14:paraId="07FDCE79" w14:textId="77777777" w:rsidR="0088600A" w:rsidRPr="000F7AF2" w:rsidRDefault="0088600A" w:rsidP="0088600A">
      <w:pPr>
        <w:tabs>
          <w:tab w:val="left" w:pos="270"/>
          <w:tab w:val="center" w:pos="8640"/>
        </w:tabs>
        <w:ind w:right="-180"/>
        <w:rPr>
          <w:b/>
          <w:snapToGrid w:val="0"/>
          <w:lang w:val="hr-HR"/>
        </w:rPr>
      </w:pPr>
      <w:r w:rsidRPr="000F7AF2">
        <w:rPr>
          <w:b/>
          <w:snapToGrid w:val="0"/>
          <w:lang w:val="hr-HR"/>
        </w:rPr>
        <w:t>Služba za boračko-invalidsku</w:t>
      </w:r>
      <w:r>
        <w:rPr>
          <w:b/>
          <w:snapToGrid w:val="0"/>
          <w:lang w:val="hr-HR"/>
        </w:rPr>
        <w:t xml:space="preserve"> i socijalnu </w:t>
      </w:r>
      <w:r w:rsidRPr="000F7AF2">
        <w:rPr>
          <w:b/>
          <w:snapToGrid w:val="0"/>
          <w:lang w:val="hr-HR"/>
        </w:rPr>
        <w:t>zaštitu</w:t>
      </w:r>
      <w:r>
        <w:rPr>
          <w:b/>
          <w:snapToGrid w:val="0"/>
          <w:lang w:val="hr-HR"/>
        </w:rPr>
        <w:t xml:space="preserve"> i stanovanje</w:t>
      </w:r>
    </w:p>
    <w:p w14:paraId="2EE6A331" w14:textId="77777777" w:rsidR="0088600A" w:rsidRPr="000F7AF2" w:rsidRDefault="0088600A" w:rsidP="0088600A">
      <w:pPr>
        <w:tabs>
          <w:tab w:val="left" w:pos="270"/>
          <w:tab w:val="center" w:pos="8640"/>
        </w:tabs>
        <w:ind w:right="-180"/>
        <w:rPr>
          <w:b/>
          <w:snapToGrid w:val="0"/>
          <w:lang w:val="hr-HR"/>
        </w:rPr>
      </w:pPr>
      <w:r w:rsidRPr="000F7AF2">
        <w:rPr>
          <w:b/>
          <w:snapToGrid w:val="0"/>
          <w:lang w:val="hr-HR"/>
        </w:rPr>
        <w:t>putem Protokola Grada Zenica,</w:t>
      </w:r>
    </w:p>
    <w:p w14:paraId="610F6138" w14:textId="77777777" w:rsidR="0088600A" w:rsidRPr="000F7AF2" w:rsidRDefault="0088600A" w:rsidP="0088600A">
      <w:pPr>
        <w:tabs>
          <w:tab w:val="left" w:pos="270"/>
          <w:tab w:val="center" w:pos="8640"/>
        </w:tabs>
        <w:ind w:right="-180"/>
        <w:rPr>
          <w:b/>
          <w:snapToGrid w:val="0"/>
          <w:lang w:val="hr-HR"/>
        </w:rPr>
      </w:pPr>
      <w:r w:rsidRPr="000F7AF2">
        <w:rPr>
          <w:b/>
          <w:snapToGrid w:val="0"/>
          <w:lang w:val="hr-HR"/>
        </w:rPr>
        <w:t>Trg BiH br.6, 72 000 Zenica</w:t>
      </w:r>
    </w:p>
    <w:p w14:paraId="26119A0E" w14:textId="77777777" w:rsidR="0088600A" w:rsidRPr="000F7AF2" w:rsidRDefault="0088600A" w:rsidP="0088600A">
      <w:pPr>
        <w:tabs>
          <w:tab w:val="left" w:pos="270"/>
          <w:tab w:val="center" w:pos="8640"/>
        </w:tabs>
        <w:ind w:right="-180" w:hanging="360"/>
        <w:rPr>
          <w:bCs/>
          <w:lang w:val="hr-HR"/>
        </w:rPr>
      </w:pPr>
    </w:p>
    <w:p w14:paraId="0C4FD678" w14:textId="5893C2C9" w:rsidR="0088600A" w:rsidRPr="000F7AF2" w:rsidRDefault="0088600A" w:rsidP="0088600A">
      <w:pPr>
        <w:pStyle w:val="Header"/>
        <w:tabs>
          <w:tab w:val="left" w:pos="270"/>
          <w:tab w:val="center" w:pos="6480"/>
          <w:tab w:val="center" w:pos="8640"/>
        </w:tabs>
        <w:ind w:right="-180"/>
        <w:jc w:val="both"/>
        <w:rPr>
          <w:bCs/>
          <w:lang w:val="hr-HR"/>
        </w:rPr>
      </w:pPr>
      <w:r w:rsidRPr="000F7AF2">
        <w:rPr>
          <w:bCs/>
          <w:lang w:val="hr-HR"/>
        </w:rPr>
        <w:t>Podnosilac koji aplicira za više od jednog projekta, može dostaviti jedan set dodatne dokum</w:t>
      </w:r>
      <w:r>
        <w:rPr>
          <w:bCs/>
          <w:lang w:val="hr-HR"/>
        </w:rPr>
        <w:t>e</w:t>
      </w:r>
      <w:r w:rsidRPr="000F7AF2">
        <w:rPr>
          <w:bCs/>
          <w:lang w:val="hr-HR"/>
        </w:rPr>
        <w:t>ntacije u štampanoj formi, dok za sve ostale projekte mora imati projektne anekse za svaki od projekata.</w:t>
      </w:r>
      <w:r>
        <w:rPr>
          <w:bCs/>
          <w:lang w:val="hr-HR"/>
        </w:rPr>
        <w:t xml:space="preserve"> </w:t>
      </w:r>
      <w:r w:rsidRPr="000F7AF2">
        <w:rPr>
          <w:bCs/>
          <w:lang w:val="hr-HR"/>
        </w:rPr>
        <w:t xml:space="preserve">Rok za predaju aplikacija je </w:t>
      </w:r>
      <w:r w:rsidR="00AB108E" w:rsidRPr="00AB108E">
        <w:rPr>
          <w:bCs/>
          <w:lang w:val="hr-HR"/>
        </w:rPr>
        <w:t>17</w:t>
      </w:r>
      <w:r w:rsidRPr="00AB108E">
        <w:rPr>
          <w:bCs/>
          <w:lang w:val="hr-HR"/>
        </w:rPr>
        <w:t>.0</w:t>
      </w:r>
      <w:r w:rsidR="00AB108E" w:rsidRPr="00AB108E">
        <w:rPr>
          <w:bCs/>
          <w:lang w:val="hr-HR"/>
        </w:rPr>
        <w:t>3</w:t>
      </w:r>
      <w:r w:rsidRPr="00AB108E">
        <w:rPr>
          <w:bCs/>
          <w:lang w:val="hr-HR"/>
        </w:rPr>
        <w:t>.</w:t>
      </w:r>
      <w:r w:rsidRPr="000F7AF2">
        <w:rPr>
          <w:bCs/>
          <w:lang w:val="hr-HR"/>
        </w:rPr>
        <w:t>202</w:t>
      </w:r>
      <w:r>
        <w:rPr>
          <w:bCs/>
          <w:lang w:val="hr-HR"/>
        </w:rPr>
        <w:t>6</w:t>
      </w:r>
      <w:r w:rsidRPr="000F7AF2">
        <w:rPr>
          <w:bCs/>
          <w:lang w:val="hr-HR"/>
        </w:rPr>
        <w:t>. godine u 16:00 sati. Aplikacije koje budu pristigle poslije navedenog roka bit će razmatrane jedino u slučaju da poštanski žig ukazuje na datum slanja prije zvaničnog isteka roka.</w:t>
      </w:r>
    </w:p>
    <w:p w14:paraId="6DE362BA" w14:textId="77777777" w:rsidR="0088600A" w:rsidRPr="000F7AF2" w:rsidRDefault="0088600A" w:rsidP="0088600A">
      <w:pPr>
        <w:autoSpaceDE w:val="0"/>
        <w:autoSpaceDN w:val="0"/>
        <w:adjustRightInd w:val="0"/>
        <w:jc w:val="both"/>
        <w:rPr>
          <w:bCs/>
          <w:lang w:val="hr-HR"/>
        </w:rPr>
      </w:pPr>
      <w:r w:rsidRPr="000F7AF2">
        <w:rPr>
          <w:bCs/>
          <w:lang w:val="hr-HR"/>
        </w:rPr>
        <w:t xml:space="preserve">Aplikacije poslane na bilo koji drugi način (npr. faksom ili e-mailom) ili dostavljene na druge adrese </w:t>
      </w:r>
      <w:r w:rsidRPr="000F7AF2">
        <w:rPr>
          <w:b/>
          <w:bCs/>
          <w:lang w:val="hr-HR"/>
        </w:rPr>
        <w:t>neće biti uzete u razmatranje</w:t>
      </w:r>
      <w:r w:rsidRPr="000F7AF2">
        <w:rPr>
          <w:bCs/>
          <w:lang w:val="hr-HR"/>
        </w:rPr>
        <w:t>.</w:t>
      </w:r>
    </w:p>
    <w:p w14:paraId="474F6F0F" w14:textId="77777777" w:rsidR="0088600A" w:rsidRPr="000F7AF2" w:rsidRDefault="0088600A" w:rsidP="0088600A">
      <w:pPr>
        <w:autoSpaceDE w:val="0"/>
        <w:autoSpaceDN w:val="0"/>
        <w:adjustRightInd w:val="0"/>
        <w:jc w:val="both"/>
        <w:rPr>
          <w:bCs/>
          <w:lang w:val="hr-HR"/>
        </w:rPr>
      </w:pPr>
      <w:r>
        <w:rPr>
          <w:bCs/>
          <w:lang w:val="hr-HR"/>
        </w:rPr>
        <w:t>Prednja</w:t>
      </w:r>
      <w:r w:rsidRPr="000F7AF2">
        <w:rPr>
          <w:bCs/>
          <w:lang w:val="hr-HR"/>
        </w:rPr>
        <w:t xml:space="preserve"> strana koverte mora sadržavati naziv poziva za predaju prijedloga projekata, puno ime i adresu podnosioca prijedloga, puni naziv projekta i riječi </w:t>
      </w:r>
      <w:r w:rsidRPr="000F7AF2">
        <w:rPr>
          <w:b/>
          <w:bCs/>
          <w:lang w:val="hr-HR"/>
        </w:rPr>
        <w:t>“Ne otvarati prije zvaničnog otvaranja”</w:t>
      </w:r>
      <w:r w:rsidRPr="000F7AF2">
        <w:rPr>
          <w:bCs/>
          <w:lang w:val="hr-HR"/>
        </w:rPr>
        <w:t>.</w:t>
      </w:r>
    </w:p>
    <w:p w14:paraId="4D646518" w14:textId="77777777" w:rsidR="0088600A" w:rsidRPr="000F7AF2" w:rsidRDefault="0088600A" w:rsidP="0088600A">
      <w:pPr>
        <w:autoSpaceDE w:val="0"/>
        <w:autoSpaceDN w:val="0"/>
        <w:adjustRightInd w:val="0"/>
        <w:jc w:val="both"/>
        <w:rPr>
          <w:bCs/>
          <w:lang w:val="hr-HR"/>
        </w:rPr>
      </w:pPr>
    </w:p>
    <w:p w14:paraId="1F8730F9" w14:textId="77777777" w:rsidR="0088600A" w:rsidRPr="000F7AF2" w:rsidRDefault="0088600A" w:rsidP="0088600A">
      <w:pPr>
        <w:autoSpaceDE w:val="0"/>
        <w:autoSpaceDN w:val="0"/>
        <w:adjustRightInd w:val="0"/>
        <w:jc w:val="both"/>
        <w:rPr>
          <w:bCs/>
          <w:lang w:val="hr-HR"/>
        </w:rPr>
      </w:pPr>
      <w:r w:rsidRPr="000F7AF2">
        <w:rPr>
          <w:bCs/>
          <w:lang w:val="hr-HR"/>
        </w:rPr>
        <w:t>O primljenoj pošiljci u Gradskoj upravi će se voditi uredna evidencija i izdavati potvrde o prijemu.</w:t>
      </w:r>
    </w:p>
    <w:p w14:paraId="206E7F79" w14:textId="77777777" w:rsidR="0088600A" w:rsidRPr="000F7AF2" w:rsidRDefault="0088600A" w:rsidP="0088600A">
      <w:pPr>
        <w:autoSpaceDE w:val="0"/>
        <w:autoSpaceDN w:val="0"/>
        <w:adjustRightInd w:val="0"/>
        <w:jc w:val="both"/>
        <w:rPr>
          <w:bCs/>
          <w:lang w:val="hr-HR"/>
        </w:rPr>
      </w:pPr>
    </w:p>
    <w:p w14:paraId="4A1D1594" w14:textId="77777777" w:rsidR="0088600A" w:rsidRPr="000F7AF2" w:rsidRDefault="0088600A" w:rsidP="0088600A">
      <w:pPr>
        <w:autoSpaceDE w:val="0"/>
        <w:autoSpaceDN w:val="0"/>
        <w:adjustRightInd w:val="0"/>
        <w:jc w:val="both"/>
        <w:rPr>
          <w:bCs/>
          <w:lang w:val="hr-HR"/>
        </w:rPr>
      </w:pPr>
      <w:r w:rsidRPr="000F7AF2">
        <w:rPr>
          <w:bCs/>
          <w:lang w:val="hr-HR"/>
        </w:rPr>
        <w:t>Podnosioci prijedloga bi prije predaje prijedloga projekta trebali izvršiti verifikaciju da je zahtijevana dokumentacija/aplikacija kompletna, tako što će ispuniti Listu za provjeru (Aneks 5), koja je sastavni dio aplikacije.</w:t>
      </w:r>
    </w:p>
    <w:p w14:paraId="58D1B9B0" w14:textId="77777777" w:rsidR="0088600A" w:rsidRPr="000F7AF2" w:rsidRDefault="0088600A" w:rsidP="0088600A">
      <w:pPr>
        <w:autoSpaceDE w:val="0"/>
        <w:autoSpaceDN w:val="0"/>
        <w:adjustRightInd w:val="0"/>
        <w:rPr>
          <w:bCs/>
          <w:lang w:val="hr-HR"/>
        </w:rPr>
      </w:pPr>
    </w:p>
    <w:p w14:paraId="00CD7680" w14:textId="77777777" w:rsidR="0088600A" w:rsidRPr="00C71FB6" w:rsidRDefault="0088600A" w:rsidP="0088600A">
      <w:pPr>
        <w:numPr>
          <w:ilvl w:val="0"/>
          <w:numId w:val="6"/>
        </w:numPr>
        <w:autoSpaceDE w:val="0"/>
        <w:autoSpaceDN w:val="0"/>
        <w:adjustRightInd w:val="0"/>
        <w:outlineLvl w:val="0"/>
        <w:rPr>
          <w:b/>
          <w:bCs/>
          <w:lang w:val="hr-HR"/>
        </w:rPr>
      </w:pPr>
      <w:r w:rsidRPr="00C71FB6">
        <w:rPr>
          <w:b/>
          <w:bCs/>
          <w:lang w:val="hr-HR"/>
        </w:rPr>
        <w:t>Daljnje informacije</w:t>
      </w:r>
    </w:p>
    <w:p w14:paraId="6547ACA4" w14:textId="77777777" w:rsidR="0088600A" w:rsidRPr="000F7AF2" w:rsidRDefault="0088600A" w:rsidP="0088600A">
      <w:pPr>
        <w:autoSpaceDE w:val="0"/>
        <w:autoSpaceDN w:val="0"/>
        <w:adjustRightInd w:val="0"/>
        <w:outlineLvl w:val="0"/>
        <w:rPr>
          <w:b/>
          <w:bCs/>
          <w:u w:val="single"/>
          <w:lang w:val="hr-HR"/>
        </w:rPr>
      </w:pPr>
    </w:p>
    <w:p w14:paraId="09B70CDD" w14:textId="77777777" w:rsidR="0088600A" w:rsidRPr="000F7AF2" w:rsidRDefault="0088600A" w:rsidP="0088600A">
      <w:pPr>
        <w:autoSpaceDE w:val="0"/>
        <w:autoSpaceDN w:val="0"/>
        <w:adjustRightInd w:val="0"/>
        <w:jc w:val="both"/>
        <w:rPr>
          <w:bCs/>
          <w:lang w:val="hr-HR"/>
        </w:rPr>
      </w:pPr>
      <w:r w:rsidRPr="000F7AF2">
        <w:rPr>
          <w:bCs/>
          <w:lang w:val="hr-HR"/>
        </w:rPr>
        <w:t>Potencijalni podnosioci prijedloga u toku trajanja Javnog poziva mogu biti detaljnije upoznati sa pozivom, načinom p</w:t>
      </w:r>
      <w:r>
        <w:rPr>
          <w:bCs/>
          <w:lang w:val="hr-HR"/>
        </w:rPr>
        <w:t>rijavljivanja, kriterijima itd.</w:t>
      </w:r>
    </w:p>
    <w:p w14:paraId="4E752DD6" w14:textId="28946085" w:rsidR="0088600A" w:rsidRDefault="0088600A" w:rsidP="0088600A">
      <w:pPr>
        <w:spacing w:before="120"/>
        <w:jc w:val="both"/>
        <w:rPr>
          <w:bCs/>
          <w:lang w:val="hr-HR"/>
        </w:rPr>
      </w:pPr>
      <w:r w:rsidRPr="000F7AF2">
        <w:rPr>
          <w:bCs/>
          <w:lang w:val="hr-HR"/>
        </w:rPr>
        <w:t>Pitanja u vezi sa javnim pozivom mogu se postaviti direktno putem telefona Službe</w:t>
      </w:r>
      <w:r>
        <w:rPr>
          <w:bCs/>
          <w:lang w:val="hr-HR"/>
        </w:rPr>
        <w:t xml:space="preserve"> broj: </w:t>
      </w:r>
      <w:r w:rsidRPr="007D3697">
        <w:rPr>
          <w:snapToGrid w:val="0"/>
          <w:lang w:val="hr-HR"/>
        </w:rPr>
        <w:t>032 447 8</w:t>
      </w:r>
      <w:r w:rsidR="00AB108E">
        <w:rPr>
          <w:snapToGrid w:val="0"/>
          <w:lang w:val="hr-HR"/>
        </w:rPr>
        <w:t>05</w:t>
      </w:r>
      <w:r w:rsidRPr="000F7AF2">
        <w:rPr>
          <w:bCs/>
          <w:lang w:val="hr-HR"/>
        </w:rPr>
        <w:t xml:space="preserve">. </w:t>
      </w:r>
    </w:p>
    <w:p w14:paraId="006C4363" w14:textId="77777777" w:rsidR="0088600A" w:rsidRPr="000F7AF2" w:rsidRDefault="0088600A" w:rsidP="0088600A">
      <w:pPr>
        <w:spacing w:before="120"/>
        <w:jc w:val="both"/>
        <w:rPr>
          <w:lang w:val="bs-Latn-BA"/>
        </w:rPr>
      </w:pPr>
    </w:p>
    <w:p w14:paraId="5461DBDE" w14:textId="77777777" w:rsidR="0088600A" w:rsidRDefault="0088600A" w:rsidP="0088600A">
      <w:pPr>
        <w:autoSpaceDE w:val="0"/>
        <w:autoSpaceDN w:val="0"/>
        <w:adjustRightInd w:val="0"/>
        <w:jc w:val="both"/>
        <w:rPr>
          <w:bCs/>
          <w:lang w:val="hr-HR"/>
        </w:rPr>
      </w:pPr>
    </w:p>
    <w:p w14:paraId="59BD6734" w14:textId="77777777" w:rsidR="00AB108E" w:rsidRPr="000F7AF2" w:rsidRDefault="00AB108E" w:rsidP="0088600A">
      <w:pPr>
        <w:autoSpaceDE w:val="0"/>
        <w:autoSpaceDN w:val="0"/>
        <w:adjustRightInd w:val="0"/>
        <w:jc w:val="both"/>
        <w:rPr>
          <w:bCs/>
          <w:lang w:val="hr-HR"/>
        </w:rPr>
      </w:pPr>
    </w:p>
    <w:p w14:paraId="493CC89D" w14:textId="77777777" w:rsidR="0088600A" w:rsidRPr="00C63144" w:rsidRDefault="0088600A" w:rsidP="0088600A">
      <w:pPr>
        <w:numPr>
          <w:ilvl w:val="0"/>
          <w:numId w:val="6"/>
        </w:numPr>
        <w:autoSpaceDE w:val="0"/>
        <w:autoSpaceDN w:val="0"/>
        <w:adjustRightInd w:val="0"/>
        <w:outlineLvl w:val="0"/>
        <w:rPr>
          <w:b/>
          <w:bCs/>
          <w:lang w:val="hr-HR"/>
        </w:rPr>
      </w:pPr>
      <w:r w:rsidRPr="00C63144">
        <w:rPr>
          <w:b/>
          <w:bCs/>
          <w:lang w:val="hr-HR"/>
        </w:rPr>
        <w:lastRenderedPageBreak/>
        <w:t>Ocjenjivanje i odabir prijedloga projekata</w:t>
      </w:r>
    </w:p>
    <w:p w14:paraId="3BE902BB" w14:textId="77777777" w:rsidR="0088600A" w:rsidRPr="000F7AF2" w:rsidRDefault="0088600A" w:rsidP="0088600A">
      <w:pPr>
        <w:pStyle w:val="Text1"/>
        <w:spacing w:after="0"/>
        <w:ind w:left="0"/>
        <w:rPr>
          <w:szCs w:val="24"/>
          <w:lang w:val="hr-HR"/>
        </w:rPr>
      </w:pPr>
    </w:p>
    <w:p w14:paraId="751A95A6" w14:textId="77777777" w:rsidR="0088600A" w:rsidRPr="000F7AF2" w:rsidRDefault="0088600A" w:rsidP="0088600A">
      <w:pPr>
        <w:pStyle w:val="Text1"/>
        <w:spacing w:after="0"/>
        <w:ind w:left="0"/>
        <w:rPr>
          <w:bCs/>
          <w:snapToGrid w:val="0"/>
          <w:szCs w:val="24"/>
          <w:lang w:val="hr-HR"/>
        </w:rPr>
      </w:pPr>
      <w:r w:rsidRPr="000F7AF2">
        <w:rPr>
          <w:bCs/>
          <w:snapToGrid w:val="0"/>
          <w:szCs w:val="24"/>
          <w:lang w:val="hr-HR"/>
        </w:rPr>
        <w:t xml:space="preserve">Projektni prijedlozi bit će razmotreni i ocjenjeni od strane komisije za ocjenjivanje. Sve aktivnosti koje </w:t>
      </w:r>
      <w:r w:rsidRPr="000F7AF2">
        <w:rPr>
          <w:bCs/>
          <w:szCs w:val="24"/>
          <w:lang w:val="hr-HR"/>
        </w:rPr>
        <w:t>podnosilac prijedloga</w:t>
      </w:r>
      <w:r w:rsidRPr="000F7AF2">
        <w:rPr>
          <w:bCs/>
          <w:snapToGrid w:val="0"/>
          <w:szCs w:val="24"/>
          <w:lang w:val="hr-HR"/>
        </w:rPr>
        <w:t xml:space="preserve"> navede bit će ocjenjene prema sljedećim kriterijima:</w:t>
      </w:r>
    </w:p>
    <w:p w14:paraId="17EBF9B8" w14:textId="77777777" w:rsidR="0088600A" w:rsidRPr="000F7AF2" w:rsidRDefault="0088600A" w:rsidP="0088600A">
      <w:pPr>
        <w:pStyle w:val="Text1"/>
        <w:tabs>
          <w:tab w:val="left" w:pos="567"/>
          <w:tab w:val="left" w:pos="2608"/>
          <w:tab w:val="left" w:pos="3317"/>
        </w:tabs>
        <w:spacing w:before="240"/>
        <w:ind w:left="0"/>
        <w:rPr>
          <w:bCs/>
          <w:snapToGrid w:val="0"/>
          <w:szCs w:val="24"/>
          <w:lang w:val="hr-HR"/>
        </w:rPr>
      </w:pPr>
      <w:r w:rsidRPr="000F7AF2">
        <w:rPr>
          <w:bCs/>
          <w:snapToGrid w:val="0"/>
          <w:szCs w:val="24"/>
          <w:lang w:val="hr-HR"/>
        </w:rPr>
        <w:t>(1)     Ispunjavanje administrativnih uslova</w:t>
      </w:r>
    </w:p>
    <w:p w14:paraId="52D7B76C" w14:textId="77777777" w:rsidR="0088600A" w:rsidRPr="000F7AF2" w:rsidRDefault="0088600A" w:rsidP="0088600A">
      <w:pPr>
        <w:pStyle w:val="Text1"/>
        <w:numPr>
          <w:ilvl w:val="0"/>
          <w:numId w:val="8"/>
        </w:numPr>
        <w:tabs>
          <w:tab w:val="clear" w:pos="720"/>
          <w:tab w:val="num" w:pos="900"/>
        </w:tabs>
        <w:ind w:left="540" w:firstLine="0"/>
        <w:rPr>
          <w:bCs/>
          <w:snapToGrid w:val="0"/>
          <w:szCs w:val="24"/>
          <w:lang w:val="hr-HR"/>
        </w:rPr>
      </w:pPr>
      <w:r w:rsidRPr="000F7AF2">
        <w:rPr>
          <w:bCs/>
          <w:snapToGrid w:val="0"/>
          <w:szCs w:val="24"/>
          <w:lang w:val="hr-HR"/>
        </w:rPr>
        <w:t>Potvrda da je aplikacija kompletno popunjena u skladu sa Listom za provjeru;</w:t>
      </w:r>
    </w:p>
    <w:p w14:paraId="38A49130" w14:textId="77777777" w:rsidR="0088600A" w:rsidRPr="000F7AF2" w:rsidRDefault="0088600A" w:rsidP="0088600A">
      <w:pPr>
        <w:pStyle w:val="Text1"/>
        <w:numPr>
          <w:ilvl w:val="0"/>
          <w:numId w:val="8"/>
        </w:numPr>
        <w:tabs>
          <w:tab w:val="clear" w:pos="720"/>
          <w:tab w:val="num" w:pos="900"/>
        </w:tabs>
        <w:ind w:left="540" w:firstLine="0"/>
        <w:rPr>
          <w:bCs/>
          <w:snapToGrid w:val="0"/>
          <w:szCs w:val="24"/>
          <w:lang w:val="hr-HR"/>
        </w:rPr>
      </w:pPr>
      <w:r w:rsidRPr="000F7AF2">
        <w:rPr>
          <w:bCs/>
          <w:snapToGrid w:val="0"/>
          <w:szCs w:val="24"/>
          <w:lang w:val="hr-HR"/>
        </w:rPr>
        <w:t>Dokumentacija dostavljena u 1 primjerku (1 štampana +1 elektronski CD ili USB).</w:t>
      </w:r>
    </w:p>
    <w:p w14:paraId="1C62A7F2" w14:textId="77777777" w:rsidR="0088600A" w:rsidRPr="000F7AF2" w:rsidRDefault="0088600A" w:rsidP="0088600A">
      <w:pPr>
        <w:pStyle w:val="Text1"/>
        <w:ind w:left="0"/>
        <w:rPr>
          <w:bCs/>
          <w:snapToGrid w:val="0"/>
          <w:szCs w:val="24"/>
          <w:lang w:val="hr-HR"/>
        </w:rPr>
      </w:pPr>
      <w:r w:rsidRPr="000F7AF2">
        <w:rPr>
          <w:bCs/>
          <w:snapToGrid w:val="0"/>
          <w:szCs w:val="24"/>
          <w:lang w:val="hr-HR"/>
        </w:rPr>
        <w:t>(2)     Ispunjavanje uslova koji se tiču podnosioca prijedloga, partnera i aktivnosti</w:t>
      </w:r>
    </w:p>
    <w:p w14:paraId="0FD1A9A9" w14:textId="77777777" w:rsidR="0088600A" w:rsidRPr="000F7AF2" w:rsidRDefault="0088600A" w:rsidP="0088600A">
      <w:pPr>
        <w:pStyle w:val="Text1"/>
        <w:numPr>
          <w:ilvl w:val="0"/>
          <w:numId w:val="8"/>
        </w:numPr>
        <w:tabs>
          <w:tab w:val="clear" w:pos="720"/>
          <w:tab w:val="num" w:pos="900"/>
        </w:tabs>
        <w:ind w:left="900"/>
        <w:rPr>
          <w:bCs/>
          <w:snapToGrid w:val="0"/>
          <w:szCs w:val="24"/>
          <w:lang w:val="hr-HR"/>
        </w:rPr>
      </w:pPr>
      <w:r w:rsidRPr="000F7AF2">
        <w:rPr>
          <w:bCs/>
          <w:snapToGrid w:val="0"/>
          <w:szCs w:val="24"/>
          <w:lang w:val="hr-HR"/>
        </w:rPr>
        <w:t>Potvrda da podnosioci prijedloga, partneri (i saradnici, ako postoje), kao i aktivnosti, ispunjavaju uslove na</w:t>
      </w:r>
      <w:r>
        <w:rPr>
          <w:bCs/>
          <w:snapToGrid w:val="0"/>
          <w:szCs w:val="24"/>
          <w:lang w:val="hr-HR"/>
        </w:rPr>
        <w:t>vedene u tačkama 5, 6, 7, 8 i 9</w:t>
      </w:r>
      <w:r w:rsidRPr="000F7AF2">
        <w:rPr>
          <w:bCs/>
          <w:snapToGrid w:val="0"/>
          <w:szCs w:val="24"/>
          <w:lang w:val="hr-HR"/>
        </w:rPr>
        <w:t>.</w:t>
      </w:r>
    </w:p>
    <w:p w14:paraId="79667B74" w14:textId="77777777" w:rsidR="0088600A" w:rsidRPr="000F7AF2" w:rsidRDefault="0088600A" w:rsidP="0088600A">
      <w:pPr>
        <w:pStyle w:val="Text1"/>
        <w:tabs>
          <w:tab w:val="left" w:pos="567"/>
          <w:tab w:val="left" w:pos="2608"/>
          <w:tab w:val="left" w:pos="3317"/>
        </w:tabs>
        <w:spacing w:before="240"/>
        <w:ind w:left="0"/>
        <w:rPr>
          <w:bCs/>
          <w:snapToGrid w:val="0"/>
          <w:szCs w:val="24"/>
          <w:lang w:val="hr-HR"/>
        </w:rPr>
      </w:pPr>
      <w:r w:rsidRPr="000F7AF2">
        <w:rPr>
          <w:bCs/>
          <w:snapToGrid w:val="0"/>
          <w:szCs w:val="24"/>
          <w:lang w:val="hr-HR"/>
        </w:rPr>
        <w:t xml:space="preserve"> (3)</w:t>
      </w:r>
      <w:r w:rsidRPr="000F7AF2">
        <w:rPr>
          <w:bCs/>
          <w:snapToGrid w:val="0"/>
          <w:szCs w:val="24"/>
          <w:lang w:val="hr-HR"/>
        </w:rPr>
        <w:tab/>
        <w:t>Procjena kvaliteta projekta i finansijska evaluacija</w:t>
      </w:r>
    </w:p>
    <w:p w14:paraId="6B9B00C8" w14:textId="77777777" w:rsidR="0088600A" w:rsidRPr="000F7AF2" w:rsidRDefault="0088600A" w:rsidP="0088600A">
      <w:pPr>
        <w:jc w:val="both"/>
        <w:rPr>
          <w:bCs/>
          <w:lang w:val="hr-HR"/>
        </w:rPr>
      </w:pPr>
      <w:r w:rsidRPr="000F7AF2">
        <w:rPr>
          <w:bCs/>
          <w:lang w:val="hr-HR"/>
        </w:rPr>
        <w:t>Procjena kvaliteta projekta, uključujući i predloženi budžet, bit će izvršen</w:t>
      </w:r>
      <w:r>
        <w:rPr>
          <w:bCs/>
          <w:lang w:val="hr-HR"/>
        </w:rPr>
        <w:t>a u skladu sa LOD metodologijom</w:t>
      </w:r>
      <w:r w:rsidRPr="000F7AF2">
        <w:rPr>
          <w:bCs/>
          <w:lang w:val="hr-HR"/>
        </w:rPr>
        <w:t>. Postoje dvije vrste kriterija za ocjenjivanje: kriteriji za odabir i kriteriji za dodjelu sredstava.</w:t>
      </w:r>
    </w:p>
    <w:p w14:paraId="3479EB5F" w14:textId="77777777" w:rsidR="0088600A" w:rsidRPr="000F7AF2" w:rsidRDefault="0088600A" w:rsidP="0088600A">
      <w:pPr>
        <w:pStyle w:val="Text1"/>
        <w:tabs>
          <w:tab w:val="left" w:pos="567"/>
          <w:tab w:val="left" w:pos="2608"/>
          <w:tab w:val="left" w:pos="3317"/>
        </w:tabs>
        <w:spacing w:before="240"/>
        <w:ind w:left="0"/>
        <w:rPr>
          <w:bCs/>
          <w:snapToGrid w:val="0"/>
          <w:szCs w:val="24"/>
          <w:lang w:val="hr-HR"/>
        </w:rPr>
      </w:pPr>
      <w:r w:rsidRPr="000F7AF2">
        <w:rPr>
          <w:bCs/>
          <w:snapToGrid w:val="0"/>
          <w:szCs w:val="24"/>
          <w:lang w:val="hr-HR"/>
        </w:rPr>
        <w:t>Cilj kriterija za odabir je da pomognu u procjeni finansijskih i operativnih sposobnosti aplikanata kako bi se osiguralo da oni:</w:t>
      </w:r>
    </w:p>
    <w:p w14:paraId="444778F3" w14:textId="77777777" w:rsidR="0088600A" w:rsidRPr="000F7AF2" w:rsidRDefault="0088600A" w:rsidP="0088600A">
      <w:pPr>
        <w:pStyle w:val="Text1"/>
        <w:numPr>
          <w:ilvl w:val="0"/>
          <w:numId w:val="8"/>
        </w:numPr>
        <w:tabs>
          <w:tab w:val="clear" w:pos="720"/>
          <w:tab w:val="num" w:pos="900"/>
        </w:tabs>
        <w:ind w:left="900"/>
        <w:rPr>
          <w:bCs/>
          <w:snapToGrid w:val="0"/>
          <w:szCs w:val="24"/>
          <w:lang w:val="hr-HR"/>
        </w:rPr>
      </w:pPr>
      <w:r w:rsidRPr="000F7AF2">
        <w:rPr>
          <w:bCs/>
          <w:snapToGrid w:val="0"/>
          <w:szCs w:val="24"/>
          <w:lang w:val="hr-HR"/>
        </w:rPr>
        <w:t>imaju stabilna i dovoljna finansijska sredstva za sopstveni rad tokom cjelokupnog perioda provedbe projekta;</w:t>
      </w:r>
    </w:p>
    <w:p w14:paraId="04F7C92A" w14:textId="77777777" w:rsidR="0088600A" w:rsidRPr="000F7AF2" w:rsidRDefault="0088600A" w:rsidP="0088600A">
      <w:pPr>
        <w:pStyle w:val="Text1"/>
        <w:numPr>
          <w:ilvl w:val="0"/>
          <w:numId w:val="8"/>
        </w:numPr>
        <w:tabs>
          <w:tab w:val="clear" w:pos="720"/>
          <w:tab w:val="num" w:pos="900"/>
        </w:tabs>
        <w:ind w:left="900"/>
        <w:rPr>
          <w:bCs/>
          <w:snapToGrid w:val="0"/>
          <w:szCs w:val="24"/>
          <w:lang w:val="hr-HR"/>
        </w:rPr>
      </w:pPr>
      <w:r w:rsidRPr="000F7AF2">
        <w:rPr>
          <w:bCs/>
          <w:snapToGrid w:val="0"/>
          <w:szCs w:val="24"/>
          <w:lang w:val="hr-HR"/>
        </w:rPr>
        <w:t>posjeduju profesionalne sposobnosti i kvalifikacije potrebne za uspješnu provedbu kompletnog projekta. Ovo se odnosi i na partnere podnosioca prijedloga.</w:t>
      </w:r>
    </w:p>
    <w:p w14:paraId="30ECFD4A" w14:textId="77777777" w:rsidR="0088600A" w:rsidRPr="000F7AF2" w:rsidRDefault="0088600A" w:rsidP="0088600A">
      <w:pPr>
        <w:pStyle w:val="Text1"/>
        <w:tabs>
          <w:tab w:val="left" w:pos="567"/>
          <w:tab w:val="left" w:pos="2608"/>
          <w:tab w:val="left" w:pos="3317"/>
        </w:tabs>
        <w:spacing w:after="0"/>
        <w:ind w:left="0"/>
        <w:rPr>
          <w:bCs/>
          <w:snapToGrid w:val="0"/>
          <w:szCs w:val="24"/>
          <w:lang w:val="hr-HR"/>
        </w:rPr>
      </w:pPr>
      <w:r w:rsidRPr="000F7AF2">
        <w:rPr>
          <w:bCs/>
          <w:snapToGrid w:val="0"/>
          <w:szCs w:val="24"/>
          <w:lang w:val="hr-HR"/>
        </w:rPr>
        <w:t>Kriteriji za dodjelu sredstava omogućavaju da se kvalitet predatih projekata procijeni na osnovu postavljenih prioritetnih oblasti, a sredstva odobre po osnovu aktivnosti koje maksimiziraju opći efekat samog poziva za predaju prijedloga projekata. Kriteriji se odnose na značaj predloženog projekta, usaglašenost projekta s ciljem poziva i prioritetnim oblastima, kvalitet projekta, očekivane rezultate, održivost projekta i racionalnost traženih sredstava.</w:t>
      </w:r>
    </w:p>
    <w:p w14:paraId="0EBDE018" w14:textId="77777777" w:rsidR="0088600A" w:rsidRPr="000F7AF2" w:rsidRDefault="0088600A" w:rsidP="0088600A">
      <w:pPr>
        <w:autoSpaceDE w:val="0"/>
        <w:autoSpaceDN w:val="0"/>
        <w:adjustRightInd w:val="0"/>
        <w:spacing w:before="120"/>
        <w:jc w:val="both"/>
        <w:rPr>
          <w:lang w:val="bs-Latn-BA"/>
        </w:rPr>
      </w:pPr>
      <w:r w:rsidRPr="000F7AF2">
        <w:rPr>
          <w:lang w:val="bs-Latn-BA"/>
        </w:rPr>
        <w:t xml:space="preserve">Rangiranje projektnih prijedloga se vrši na način da je prvoplasirani projektni prijedlog onaj koji ima najveći zbir bodova te slijedi projekt sa prvim sljedećim nižim zbirom bodova, i tako do najnižeg zbira osvojenih bodova. </w:t>
      </w:r>
    </w:p>
    <w:p w14:paraId="254AB4E3" w14:textId="77777777" w:rsidR="0088600A" w:rsidRPr="000F7AF2" w:rsidRDefault="0088600A" w:rsidP="0088600A">
      <w:pPr>
        <w:autoSpaceDE w:val="0"/>
        <w:autoSpaceDN w:val="0"/>
        <w:adjustRightInd w:val="0"/>
        <w:spacing w:before="120"/>
        <w:jc w:val="both"/>
        <w:rPr>
          <w:lang w:val="bs-Latn-BA"/>
        </w:rPr>
      </w:pPr>
      <w:r w:rsidRPr="000F7AF2">
        <w:rPr>
          <w:lang w:val="bs-Latn-BA"/>
        </w:rPr>
        <w:t>Odluka o odobrenju sredstava zasnovana je na ukupnom broju projekata koji mogu biti finansirani u okviru raspoloživih sredstava. Ovi pragovi su utvrđeni kako bi se odredio minimalni kvalitet projektnih prijedloga te time osigurala najbolja vrijednost za data sredstva. Prioritet pri odobravanju sredstava imat će projekti sa najviše bodova.</w:t>
      </w:r>
    </w:p>
    <w:p w14:paraId="3E0A3CD6" w14:textId="77777777" w:rsidR="0088600A" w:rsidRPr="000F7AF2" w:rsidRDefault="0088600A" w:rsidP="0088600A">
      <w:pPr>
        <w:autoSpaceDE w:val="0"/>
        <w:autoSpaceDN w:val="0"/>
        <w:adjustRightInd w:val="0"/>
        <w:spacing w:before="120"/>
        <w:jc w:val="both"/>
        <w:rPr>
          <w:b/>
          <w:lang w:val="bs-Latn-BA"/>
        </w:rPr>
      </w:pPr>
      <w:r w:rsidRPr="000F7AF2">
        <w:rPr>
          <w:b/>
          <w:lang w:val="bs-Latn-BA"/>
        </w:rPr>
        <w:t>Napomena o Sekciji 1. Finansijski i operativni kapacitet podnosioca prijave</w:t>
      </w:r>
    </w:p>
    <w:p w14:paraId="29CCA573" w14:textId="77777777" w:rsidR="0088600A" w:rsidRPr="000F7AF2" w:rsidRDefault="0088600A" w:rsidP="0088600A">
      <w:pPr>
        <w:autoSpaceDE w:val="0"/>
        <w:autoSpaceDN w:val="0"/>
        <w:adjustRightInd w:val="0"/>
        <w:spacing w:before="120"/>
        <w:jc w:val="both"/>
        <w:rPr>
          <w:lang w:val="bs-Latn-BA"/>
        </w:rPr>
      </w:pPr>
      <w:r w:rsidRPr="000F7AF2">
        <w:rPr>
          <w:lang w:val="bs-Latn-BA"/>
        </w:rPr>
        <w:t>Ukoliko je ukupan zbir u Sekciji br.1 niži od 10 bodova, projekat će biti isključen iz daljnjeg procesa ocjenjivanja, jer je procijenjeno da udruženje/organizacija nema minimalne kapacitete za kvalitetnu provedbu predloženog projekta.</w:t>
      </w:r>
    </w:p>
    <w:p w14:paraId="28566CDD" w14:textId="77777777" w:rsidR="00AB108E" w:rsidRDefault="00AB108E" w:rsidP="0088600A">
      <w:pPr>
        <w:autoSpaceDE w:val="0"/>
        <w:autoSpaceDN w:val="0"/>
        <w:adjustRightInd w:val="0"/>
        <w:spacing w:before="120"/>
        <w:jc w:val="both"/>
        <w:rPr>
          <w:b/>
          <w:lang w:val="bs-Latn-BA"/>
        </w:rPr>
      </w:pPr>
    </w:p>
    <w:p w14:paraId="5709B0E3" w14:textId="77777777" w:rsidR="00AB108E" w:rsidRDefault="00AB108E" w:rsidP="0088600A">
      <w:pPr>
        <w:autoSpaceDE w:val="0"/>
        <w:autoSpaceDN w:val="0"/>
        <w:adjustRightInd w:val="0"/>
        <w:spacing w:before="120"/>
        <w:jc w:val="both"/>
        <w:rPr>
          <w:b/>
          <w:lang w:val="bs-Latn-BA"/>
        </w:rPr>
      </w:pPr>
    </w:p>
    <w:p w14:paraId="2AF40019" w14:textId="169B188E" w:rsidR="0088600A" w:rsidRPr="000F7AF2" w:rsidRDefault="0088600A" w:rsidP="0088600A">
      <w:pPr>
        <w:autoSpaceDE w:val="0"/>
        <w:autoSpaceDN w:val="0"/>
        <w:adjustRightInd w:val="0"/>
        <w:spacing w:before="120"/>
        <w:jc w:val="both"/>
        <w:rPr>
          <w:b/>
          <w:lang w:val="bs-Latn-BA"/>
        </w:rPr>
      </w:pPr>
      <w:r w:rsidRPr="000F7AF2">
        <w:rPr>
          <w:b/>
          <w:lang w:val="bs-Latn-BA"/>
        </w:rPr>
        <w:lastRenderedPageBreak/>
        <w:t>Napomena o Sekciji 2. Relevantnost</w:t>
      </w:r>
    </w:p>
    <w:p w14:paraId="6DB49852" w14:textId="77777777" w:rsidR="0088600A" w:rsidRPr="000F7AF2" w:rsidRDefault="0088600A" w:rsidP="0088600A">
      <w:pPr>
        <w:autoSpaceDE w:val="0"/>
        <w:autoSpaceDN w:val="0"/>
        <w:adjustRightInd w:val="0"/>
        <w:spacing w:before="120"/>
        <w:jc w:val="both"/>
        <w:rPr>
          <w:lang w:val="bs-Latn-BA"/>
        </w:rPr>
      </w:pPr>
      <w:r w:rsidRPr="000F7AF2">
        <w:rPr>
          <w:lang w:val="bs-Latn-BA"/>
        </w:rPr>
        <w:t>Ukoliko je ukupan zbir u Sekciji 2 niži od 15 bodova, projekt će biti isključen iz daljnjeg procesa ocjenjivanja, jer ovakva procjena podrazumijeva da, iako podnosioci prijave zadovoljavaju finansijske i operativne kapacitete, sama projektna ideja nije relevantna niti je u skladu sa definisanim prioritetima iz javnog poziva, te ne utiče u dovoljnoj mjeri na zadovoljenje potreba lokalne zajednice.</w:t>
      </w:r>
    </w:p>
    <w:p w14:paraId="44446871" w14:textId="77777777" w:rsidR="0088600A" w:rsidRPr="00C63144" w:rsidRDefault="0088600A" w:rsidP="0088600A">
      <w:pPr>
        <w:pStyle w:val="ListParagraph"/>
        <w:ind w:left="0"/>
        <w:rPr>
          <w:b/>
          <w:lang w:val="bs-Latn-BA"/>
        </w:rPr>
      </w:pPr>
    </w:p>
    <w:p w14:paraId="0F678B33" w14:textId="77777777" w:rsidR="0088600A" w:rsidRPr="00C63144" w:rsidRDefault="0088600A" w:rsidP="0088600A">
      <w:pPr>
        <w:spacing w:after="240"/>
        <w:jc w:val="both"/>
        <w:rPr>
          <w:b/>
          <w:bCs/>
          <w:lang w:val="hr-HR"/>
        </w:rPr>
      </w:pPr>
      <w:r w:rsidRPr="00C63144">
        <w:rPr>
          <w:b/>
          <w:bCs/>
          <w:lang w:val="hr-HR"/>
        </w:rPr>
        <w:t xml:space="preserve">Obavještenje o odluci </w:t>
      </w:r>
    </w:p>
    <w:p w14:paraId="1253D655" w14:textId="77777777" w:rsidR="0088600A" w:rsidRPr="000F7AF2" w:rsidRDefault="0088600A" w:rsidP="0088600A">
      <w:pPr>
        <w:pStyle w:val="Text1"/>
        <w:ind w:left="0"/>
        <w:rPr>
          <w:bCs/>
          <w:snapToGrid w:val="0"/>
          <w:szCs w:val="24"/>
          <w:lang w:val="hr-HR"/>
        </w:rPr>
      </w:pPr>
      <w:r w:rsidRPr="000F7AF2">
        <w:rPr>
          <w:bCs/>
          <w:snapToGrid w:val="0"/>
          <w:szCs w:val="24"/>
          <w:lang w:val="hr-HR"/>
        </w:rPr>
        <w:t>Svi podnosioci prijedloga koji su predali prijedloge projekata bit će obaviješteni o odluci u vezi sa njihovim prijedlogom projekta u roku koji ne može biti duži od 30 dana od dana zatvaranja javnog poziva. Rezultati će biti objavljeni na internet stranici Grada Zenica.</w:t>
      </w:r>
    </w:p>
    <w:p w14:paraId="35523433" w14:textId="77777777" w:rsidR="0088600A" w:rsidRPr="000F7AF2" w:rsidRDefault="0088600A" w:rsidP="0088600A">
      <w:pPr>
        <w:pStyle w:val="Text1"/>
        <w:ind w:left="0"/>
        <w:rPr>
          <w:bCs/>
          <w:snapToGrid w:val="0"/>
          <w:szCs w:val="24"/>
          <w:lang w:val="hr-HR"/>
        </w:rPr>
      </w:pPr>
      <w:r w:rsidRPr="000F7AF2">
        <w:rPr>
          <w:bCs/>
          <w:snapToGrid w:val="0"/>
          <w:szCs w:val="24"/>
          <w:lang w:val="hr-HR"/>
        </w:rPr>
        <w:t>Odluka o odbijanju prijedloga projekta ili neodobravanju sredstava bit će donesena ukoliko:</w:t>
      </w:r>
    </w:p>
    <w:p w14:paraId="2DA960A5" w14:textId="77777777" w:rsidR="0088600A" w:rsidRPr="000F7AF2" w:rsidRDefault="0088600A" w:rsidP="0088600A">
      <w:pPr>
        <w:pStyle w:val="Clause"/>
        <w:numPr>
          <w:ilvl w:val="0"/>
          <w:numId w:val="7"/>
        </w:numPr>
        <w:jc w:val="both"/>
        <w:rPr>
          <w:rFonts w:ascii="Times New Roman" w:hAnsi="Times New Roman"/>
          <w:bCs/>
          <w:snapToGrid w:val="0"/>
          <w:sz w:val="24"/>
          <w:szCs w:val="24"/>
          <w:lang w:val="hr-HR"/>
        </w:rPr>
      </w:pPr>
      <w:r w:rsidRPr="000F7AF2">
        <w:rPr>
          <w:rFonts w:ascii="Times New Roman" w:hAnsi="Times New Roman"/>
          <w:bCs/>
          <w:snapToGrid w:val="0"/>
          <w:sz w:val="24"/>
          <w:szCs w:val="24"/>
          <w:lang w:val="hr-HR"/>
        </w:rPr>
        <w:t>podnosioci prijedloga ili jedan ili više njegovih partnera ne ispunjavaju uslove za učešće na javnom pozivu;</w:t>
      </w:r>
    </w:p>
    <w:p w14:paraId="55ED64CB" w14:textId="77777777" w:rsidR="0088600A" w:rsidRDefault="0088600A" w:rsidP="0088600A">
      <w:pPr>
        <w:numPr>
          <w:ilvl w:val="0"/>
          <w:numId w:val="7"/>
        </w:numPr>
        <w:spacing w:after="240"/>
        <w:jc w:val="both"/>
        <w:rPr>
          <w:bCs/>
          <w:lang w:val="hr-HR"/>
        </w:rPr>
      </w:pPr>
      <w:r w:rsidRPr="00C63144">
        <w:rPr>
          <w:bCs/>
          <w:lang w:val="hr-HR"/>
        </w:rPr>
        <w:t xml:space="preserve">projektne aktivnosti nisu prihvatljive </w:t>
      </w:r>
    </w:p>
    <w:p w14:paraId="0F40AB32" w14:textId="77777777" w:rsidR="0088600A" w:rsidRPr="00C63144" w:rsidRDefault="0088600A" w:rsidP="0088600A">
      <w:pPr>
        <w:numPr>
          <w:ilvl w:val="0"/>
          <w:numId w:val="7"/>
        </w:numPr>
        <w:spacing w:after="240"/>
        <w:jc w:val="both"/>
        <w:rPr>
          <w:bCs/>
          <w:lang w:val="hr-HR"/>
        </w:rPr>
      </w:pPr>
      <w:r w:rsidRPr="00C63144">
        <w:rPr>
          <w:bCs/>
          <w:lang w:val="hr-HR"/>
        </w:rPr>
        <w:t>prijedlog projekta nije bio dovoljno relevantan ili finansijski i operativni kapaciteti podnosioca prijedloga nisu dovoljni, ili su projekti koji su izabrani bili superiorniji o ovim pitanjima;</w:t>
      </w:r>
    </w:p>
    <w:p w14:paraId="3EF462C6" w14:textId="77777777" w:rsidR="0088600A" w:rsidRPr="000F7AF2" w:rsidRDefault="0088600A" w:rsidP="0088600A">
      <w:pPr>
        <w:numPr>
          <w:ilvl w:val="0"/>
          <w:numId w:val="7"/>
        </w:numPr>
        <w:spacing w:after="240"/>
        <w:jc w:val="both"/>
        <w:rPr>
          <w:bCs/>
          <w:lang w:val="hr-HR"/>
        </w:rPr>
      </w:pPr>
      <w:r w:rsidRPr="000F7AF2">
        <w:rPr>
          <w:bCs/>
          <w:lang w:val="hr-HR"/>
        </w:rPr>
        <w:t>je prijedlog projekta ocijenjen kao tehnički i finansijski inferioran u odnosu na izabrane prijedloge projekata.</w:t>
      </w:r>
    </w:p>
    <w:p w14:paraId="407E15F4" w14:textId="77777777" w:rsidR="0088600A" w:rsidRPr="00C63144" w:rsidRDefault="0088600A" w:rsidP="0088600A">
      <w:pPr>
        <w:pStyle w:val="Text1"/>
        <w:ind w:left="0"/>
        <w:rPr>
          <w:b/>
          <w:bCs/>
          <w:szCs w:val="24"/>
          <w:lang w:val="hr-HR"/>
        </w:rPr>
      </w:pPr>
      <w:r w:rsidRPr="00C63144">
        <w:rPr>
          <w:b/>
          <w:bCs/>
          <w:szCs w:val="24"/>
          <w:lang w:val="hr-HR"/>
        </w:rPr>
        <w:t>Uslovi koji se odnose na implementaciju projekt</w:t>
      </w:r>
      <w:r>
        <w:rPr>
          <w:b/>
          <w:bCs/>
          <w:szCs w:val="24"/>
          <w:lang w:val="hr-HR"/>
        </w:rPr>
        <w:t>a nakon odluke o dodjeli granta</w:t>
      </w:r>
    </w:p>
    <w:p w14:paraId="401D0B2E" w14:textId="77777777" w:rsidR="0088600A" w:rsidRPr="000F7AF2" w:rsidRDefault="0088600A" w:rsidP="0088600A">
      <w:pPr>
        <w:jc w:val="both"/>
        <w:rPr>
          <w:bCs/>
          <w:lang w:val="hr-HR"/>
        </w:rPr>
      </w:pPr>
      <w:r w:rsidRPr="000F7AF2">
        <w:rPr>
          <w:bCs/>
          <w:lang w:val="hr-HR"/>
        </w:rPr>
        <w:t xml:space="preserve">Nakon donošenja odluke o dodjeli sredstava, organizaciji/udruženju čiji je projekat odobren, od strane Grada bit će na konačnoj </w:t>
      </w:r>
      <w:r>
        <w:rPr>
          <w:bCs/>
          <w:lang w:val="hr-HR"/>
        </w:rPr>
        <w:t>listi odobrenih p</w:t>
      </w:r>
      <w:r w:rsidRPr="000F7AF2">
        <w:rPr>
          <w:bCs/>
          <w:lang w:val="hr-HR"/>
        </w:rPr>
        <w:t>r</w:t>
      </w:r>
      <w:r>
        <w:rPr>
          <w:bCs/>
          <w:lang w:val="hr-HR"/>
        </w:rPr>
        <w:t>o</w:t>
      </w:r>
      <w:r w:rsidRPr="000F7AF2">
        <w:rPr>
          <w:bCs/>
          <w:lang w:val="hr-HR"/>
        </w:rPr>
        <w:t>jekata, o čemu će biti obaviješten, sa smjernicama i uslovima koje postavlja Grad u realizaciji navedenih projekata, što je obvezujući dokument za navedenu organizaciju u realizaciji projekta.</w:t>
      </w:r>
    </w:p>
    <w:p w14:paraId="3542BFE0" w14:textId="77777777" w:rsidR="0088600A" w:rsidRPr="000F7AF2" w:rsidRDefault="0088600A" w:rsidP="0088600A">
      <w:pPr>
        <w:jc w:val="both"/>
        <w:rPr>
          <w:b/>
          <w:lang w:val="hr-HR"/>
        </w:rPr>
      </w:pPr>
      <w:r w:rsidRPr="000F7AF2">
        <w:rPr>
          <w:bCs/>
          <w:lang w:val="hr-HR"/>
        </w:rPr>
        <w:t xml:space="preserve"> </w:t>
      </w:r>
    </w:p>
    <w:p w14:paraId="5CC7B7E2" w14:textId="77777777" w:rsidR="0088600A" w:rsidRPr="000F7AF2" w:rsidRDefault="0088600A" w:rsidP="0088600A">
      <w:pPr>
        <w:jc w:val="center"/>
        <w:rPr>
          <w:b/>
          <w:lang w:val="hr-HR"/>
        </w:rPr>
      </w:pPr>
      <w:r w:rsidRPr="000F7AF2">
        <w:rPr>
          <w:b/>
          <w:lang w:val="hr-HR"/>
        </w:rPr>
        <w:t>LISTA ANEKSA</w:t>
      </w:r>
    </w:p>
    <w:p w14:paraId="74E64C30" w14:textId="77777777" w:rsidR="0088600A" w:rsidRPr="000F7AF2" w:rsidRDefault="0088600A" w:rsidP="0088600A">
      <w:pPr>
        <w:pStyle w:val="Heading3"/>
        <w:spacing w:before="0" w:after="0"/>
        <w:ind w:left="360"/>
        <w:rPr>
          <w:b/>
          <w:bCs/>
          <w:snapToGrid w:val="0"/>
          <w:sz w:val="24"/>
          <w:szCs w:val="24"/>
          <w:lang w:val="hr-HR"/>
        </w:rPr>
      </w:pPr>
      <w:r w:rsidRPr="000F7AF2">
        <w:rPr>
          <w:snapToGrid w:val="0"/>
          <w:sz w:val="24"/>
          <w:szCs w:val="24"/>
          <w:lang w:val="hr-HR"/>
        </w:rPr>
        <w:t xml:space="preserve">                             </w:t>
      </w:r>
    </w:p>
    <w:p w14:paraId="4205CDA4" w14:textId="77777777" w:rsidR="0088600A" w:rsidRPr="000F7AF2" w:rsidRDefault="0088600A" w:rsidP="0088600A">
      <w:pPr>
        <w:tabs>
          <w:tab w:val="left" w:pos="1800"/>
        </w:tabs>
        <w:ind w:firstLine="720"/>
        <w:jc w:val="both"/>
        <w:rPr>
          <w:noProof/>
          <w:lang w:val="bs-Latn-BA"/>
        </w:rPr>
      </w:pPr>
      <w:r w:rsidRPr="000F7AF2">
        <w:rPr>
          <w:b/>
          <w:noProof/>
          <w:color w:val="005499"/>
          <w:lang w:val="bs-Latn-BA"/>
        </w:rPr>
        <w:t>Aneks 1</w:t>
      </w:r>
      <w:r w:rsidRPr="000F7AF2">
        <w:rPr>
          <w:b/>
          <w:noProof/>
          <w:color w:val="005499"/>
          <w:lang w:val="bs-Latn-BA"/>
        </w:rPr>
        <w:tab/>
        <w:t xml:space="preserve">     </w:t>
      </w:r>
      <w:r w:rsidRPr="000F7AF2">
        <w:rPr>
          <w:noProof/>
          <w:lang w:val="bs-Latn-BA"/>
        </w:rPr>
        <w:t>Projektni prijedlog</w:t>
      </w:r>
    </w:p>
    <w:p w14:paraId="73AEDE52" w14:textId="77777777" w:rsidR="0088600A" w:rsidRPr="000F7AF2" w:rsidRDefault="0088600A" w:rsidP="0088600A">
      <w:pPr>
        <w:tabs>
          <w:tab w:val="left" w:pos="1800"/>
        </w:tabs>
        <w:ind w:firstLine="720"/>
        <w:jc w:val="both"/>
        <w:rPr>
          <w:b/>
          <w:noProof/>
          <w:color w:val="005499"/>
          <w:lang w:val="bs-Latn-BA"/>
        </w:rPr>
      </w:pPr>
    </w:p>
    <w:p w14:paraId="1693F683" w14:textId="77777777" w:rsidR="0088600A" w:rsidRPr="000F7AF2" w:rsidRDefault="0088600A" w:rsidP="0088600A">
      <w:pPr>
        <w:tabs>
          <w:tab w:val="left" w:pos="1800"/>
        </w:tabs>
        <w:ind w:firstLine="720"/>
        <w:jc w:val="both"/>
        <w:rPr>
          <w:noProof/>
          <w:lang w:val="bs-Latn-BA"/>
        </w:rPr>
      </w:pPr>
      <w:r w:rsidRPr="000F7AF2">
        <w:rPr>
          <w:b/>
          <w:noProof/>
          <w:color w:val="005499"/>
          <w:lang w:val="bs-Latn-BA"/>
        </w:rPr>
        <w:t xml:space="preserve">Aneks 2         </w:t>
      </w:r>
      <w:r w:rsidRPr="000F7AF2">
        <w:rPr>
          <w:noProof/>
          <w:lang w:val="bs-Latn-BA"/>
        </w:rPr>
        <w:t>Administrativni podaci o podnositelju prijedloga</w:t>
      </w:r>
    </w:p>
    <w:p w14:paraId="4564C9D8" w14:textId="77777777" w:rsidR="0088600A" w:rsidRPr="000F7AF2" w:rsidRDefault="0088600A" w:rsidP="0088600A">
      <w:pPr>
        <w:tabs>
          <w:tab w:val="left" w:pos="1800"/>
        </w:tabs>
        <w:ind w:firstLine="720"/>
        <w:jc w:val="both"/>
        <w:rPr>
          <w:noProof/>
          <w:lang w:val="bs-Latn-BA"/>
        </w:rPr>
      </w:pPr>
    </w:p>
    <w:p w14:paraId="46A03D88" w14:textId="77777777" w:rsidR="0088600A" w:rsidRPr="000F7AF2" w:rsidRDefault="0088600A" w:rsidP="0088600A">
      <w:pPr>
        <w:tabs>
          <w:tab w:val="left" w:pos="1800"/>
        </w:tabs>
        <w:ind w:firstLine="720"/>
        <w:jc w:val="both"/>
        <w:rPr>
          <w:noProof/>
          <w:lang w:val="bs-Latn-BA"/>
        </w:rPr>
      </w:pPr>
      <w:r w:rsidRPr="000F7AF2">
        <w:rPr>
          <w:b/>
          <w:noProof/>
          <w:color w:val="005499"/>
          <w:lang w:val="bs-Latn-BA"/>
        </w:rPr>
        <w:t>Aneks 3</w:t>
      </w:r>
      <w:r w:rsidRPr="000F7AF2">
        <w:rPr>
          <w:noProof/>
          <w:lang w:val="bs-Latn-BA"/>
        </w:rPr>
        <w:t xml:space="preserve">            Finansijska identifikaciona forma</w:t>
      </w:r>
    </w:p>
    <w:p w14:paraId="0C6570FD" w14:textId="77777777" w:rsidR="0088600A" w:rsidRPr="000F7AF2" w:rsidRDefault="0088600A" w:rsidP="0088600A">
      <w:pPr>
        <w:tabs>
          <w:tab w:val="left" w:pos="1800"/>
        </w:tabs>
        <w:ind w:firstLine="720"/>
        <w:jc w:val="both"/>
        <w:rPr>
          <w:noProof/>
          <w:lang w:val="bs-Latn-BA"/>
        </w:rPr>
      </w:pPr>
    </w:p>
    <w:p w14:paraId="2AAC4093" w14:textId="77777777" w:rsidR="0088600A" w:rsidRPr="000F7AF2" w:rsidRDefault="0088600A" w:rsidP="0088600A">
      <w:pPr>
        <w:tabs>
          <w:tab w:val="left" w:pos="1800"/>
        </w:tabs>
        <w:ind w:firstLine="720"/>
        <w:jc w:val="both"/>
        <w:rPr>
          <w:noProof/>
          <w:lang w:val="bs-Latn-BA"/>
        </w:rPr>
      </w:pPr>
      <w:r w:rsidRPr="000F7AF2">
        <w:rPr>
          <w:b/>
          <w:noProof/>
          <w:color w:val="005499"/>
          <w:lang w:val="bs-Latn-BA"/>
        </w:rPr>
        <w:t>Aneks 4</w:t>
      </w:r>
      <w:r w:rsidRPr="000F7AF2">
        <w:rPr>
          <w:noProof/>
          <w:lang w:val="bs-Latn-BA"/>
        </w:rPr>
        <w:t xml:space="preserve"> </w:t>
      </w:r>
      <w:r w:rsidRPr="000F7AF2">
        <w:rPr>
          <w:noProof/>
          <w:lang w:val="bs-Latn-BA"/>
        </w:rPr>
        <w:tab/>
        <w:t xml:space="preserve">        Izjava</w:t>
      </w:r>
    </w:p>
    <w:p w14:paraId="2D3616C1" w14:textId="77777777" w:rsidR="0088600A" w:rsidRPr="000F7AF2" w:rsidRDefault="0088600A" w:rsidP="0088600A">
      <w:pPr>
        <w:tabs>
          <w:tab w:val="left" w:pos="1800"/>
        </w:tabs>
        <w:jc w:val="both"/>
        <w:rPr>
          <w:b/>
          <w:noProof/>
          <w:color w:val="005499"/>
          <w:lang w:val="bs-Latn-BA"/>
        </w:rPr>
      </w:pPr>
    </w:p>
    <w:p w14:paraId="0F13AB4E" w14:textId="77777777" w:rsidR="0088600A" w:rsidRPr="000F7AF2" w:rsidRDefault="0088600A" w:rsidP="0088600A">
      <w:pPr>
        <w:tabs>
          <w:tab w:val="left" w:pos="1800"/>
        </w:tabs>
        <w:ind w:firstLine="720"/>
        <w:jc w:val="both"/>
        <w:rPr>
          <w:noProof/>
          <w:lang w:val="bs-Latn-BA"/>
        </w:rPr>
      </w:pPr>
      <w:r w:rsidRPr="000F7AF2">
        <w:rPr>
          <w:b/>
          <w:noProof/>
          <w:color w:val="005499"/>
          <w:lang w:val="bs-Latn-BA"/>
        </w:rPr>
        <w:t>Aneks 5</w:t>
      </w:r>
      <w:r w:rsidRPr="000F7AF2">
        <w:rPr>
          <w:b/>
          <w:noProof/>
          <w:lang w:val="bs-Latn-BA"/>
        </w:rPr>
        <w:tab/>
        <w:t xml:space="preserve">       </w:t>
      </w:r>
      <w:r w:rsidRPr="000F7AF2">
        <w:rPr>
          <w:noProof/>
          <w:lang w:val="bs-Latn-BA"/>
        </w:rPr>
        <w:t>Lista za provjeru</w:t>
      </w:r>
    </w:p>
    <w:p w14:paraId="009F83DD" w14:textId="77777777" w:rsidR="0088600A" w:rsidRPr="000F7AF2" w:rsidRDefault="0088600A" w:rsidP="0088600A">
      <w:pPr>
        <w:pStyle w:val="Heading3"/>
        <w:spacing w:before="0" w:after="0"/>
        <w:ind w:left="360"/>
        <w:rPr>
          <w:sz w:val="24"/>
          <w:szCs w:val="24"/>
          <w:lang w:val="bs-Latn-BA"/>
        </w:rPr>
      </w:pPr>
    </w:p>
    <w:p w14:paraId="1D2509B3" w14:textId="77777777" w:rsidR="007E6C52" w:rsidRDefault="007E6C52"/>
    <w:sectPr w:rsidR="007E6C52" w:rsidSect="0088600A">
      <w:footerReference w:type="default" r:id="rId9"/>
      <w:headerReference w:type="first" r:id="rId10"/>
      <w:footerReference w:type="first" r:id="rId11"/>
      <w:pgSz w:w="11907" w:h="16839" w:code="9"/>
      <w:pgMar w:top="1440" w:right="1080" w:bottom="1440" w:left="1080" w:header="288"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228E" w14:textId="77777777" w:rsidR="008258C3" w:rsidRDefault="008258C3">
      <w:r>
        <w:separator/>
      </w:r>
    </w:p>
  </w:endnote>
  <w:endnote w:type="continuationSeparator" w:id="0">
    <w:p w14:paraId="59D8C6A3" w14:textId="77777777" w:rsidR="008258C3" w:rsidRDefault="0082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756E" w14:textId="77777777" w:rsidR="0088600A" w:rsidRDefault="0088600A">
    <w:pPr>
      <w:pStyle w:val="Footer"/>
      <w:jc w:val="center"/>
    </w:pPr>
    <w:r>
      <w:fldChar w:fldCharType="begin"/>
    </w:r>
    <w:r>
      <w:instrText xml:space="preserve"> PAGE   \* MERGEFORMAT </w:instrText>
    </w:r>
    <w:r>
      <w:fldChar w:fldCharType="separate"/>
    </w:r>
    <w:r>
      <w:rPr>
        <w:noProof/>
      </w:rPr>
      <w:t>6</w:t>
    </w:r>
    <w:r>
      <w:fldChar w:fldCharType="end"/>
    </w:r>
  </w:p>
  <w:p w14:paraId="47AF9CA8" w14:textId="77777777" w:rsidR="0088600A" w:rsidRDefault="00886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4FFB" w14:textId="77777777" w:rsidR="0088600A" w:rsidRPr="00A5565C" w:rsidRDefault="0088600A" w:rsidP="00C74E36">
    <w:pPr>
      <w:pStyle w:val="Footer"/>
      <w:rPr>
        <w:rStyle w:val="PageNumber"/>
        <w:rFonts w:ascii="Myriad Pro" w:hAnsi="Myriad Pro"/>
        <w:sz w:val="16"/>
        <w:szCs w:val="16"/>
      </w:rPr>
    </w:pPr>
    <w:r>
      <w:rPr>
        <w:rStyle w:val="PageNumber"/>
        <w:rFonts w:ascii="Myriad Pro" w:hAnsi="Myriad Pro"/>
        <w:i/>
        <w:sz w:val="16"/>
        <w:szCs w:val="16"/>
        <w:lang w:val="hr-HR"/>
      </w:rPr>
      <w:t xml:space="preserve">                          </w:t>
    </w:r>
  </w:p>
  <w:p w14:paraId="73B937F5" w14:textId="77777777" w:rsidR="0088600A" w:rsidRDefault="00886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9CC9" w14:textId="77777777" w:rsidR="008258C3" w:rsidRDefault="008258C3">
      <w:r>
        <w:separator/>
      </w:r>
    </w:p>
  </w:footnote>
  <w:footnote w:type="continuationSeparator" w:id="0">
    <w:p w14:paraId="2EC295A2" w14:textId="77777777" w:rsidR="008258C3" w:rsidRDefault="00825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B6DB" w14:textId="77777777" w:rsidR="0088600A" w:rsidRDefault="0088600A" w:rsidP="00CA0713">
    <w:pPr>
      <w:pStyle w:val="Header"/>
      <w:jc w:val="center"/>
      <w:rPr>
        <w:lang w:val="hr-HR"/>
      </w:rPr>
    </w:pPr>
  </w:p>
  <w:p w14:paraId="5FD7EE1C" w14:textId="77777777" w:rsidR="0088600A" w:rsidRPr="0043675E" w:rsidRDefault="0088600A" w:rsidP="0043675E">
    <w:pPr>
      <w:pStyle w:val="NoSpacing"/>
      <w:jc w:val="center"/>
      <w:rPr>
        <w:rFonts w:ascii="Verdana" w:hAnsi="Verdana"/>
        <w:b/>
        <w:sz w:val="18"/>
        <w:szCs w:val="18"/>
      </w:rPr>
    </w:pPr>
  </w:p>
  <w:p w14:paraId="79D6A06E" w14:textId="77777777" w:rsidR="0088600A" w:rsidRDefault="0088600A" w:rsidP="0043675E">
    <w:pPr>
      <w:jc w:val="center"/>
      <w:rPr>
        <w:rFonts w:ascii="Verdana" w:hAnsi="Verdana"/>
        <w:b/>
      </w:rPr>
    </w:pPr>
  </w:p>
  <w:p w14:paraId="39D58A42" w14:textId="77777777" w:rsidR="0088600A" w:rsidRPr="00BB7B5E" w:rsidRDefault="0088600A" w:rsidP="00BB7B5E">
    <w:pPr>
      <w:pStyle w:val="Header"/>
      <w:jc w:val="cent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E2505C"/>
    <w:multiLevelType w:val="hybridMultilevel"/>
    <w:tmpl w:val="6546BD56"/>
    <w:lvl w:ilvl="0" w:tplc="A90491D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023437"/>
    <w:multiLevelType w:val="hybridMultilevel"/>
    <w:tmpl w:val="565C752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A2E24E1"/>
    <w:multiLevelType w:val="hybridMultilevel"/>
    <w:tmpl w:val="7E248F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15211392">
    <w:abstractNumId w:val="8"/>
  </w:num>
  <w:num w:numId="2" w16cid:durableId="1478761795">
    <w:abstractNumId w:val="10"/>
  </w:num>
  <w:num w:numId="3" w16cid:durableId="127012999">
    <w:abstractNumId w:val="9"/>
  </w:num>
  <w:num w:numId="4" w16cid:durableId="1454447657">
    <w:abstractNumId w:val="4"/>
  </w:num>
  <w:num w:numId="5" w16cid:durableId="1762919044">
    <w:abstractNumId w:val="3"/>
  </w:num>
  <w:num w:numId="6" w16cid:durableId="640581003">
    <w:abstractNumId w:val="6"/>
  </w:num>
  <w:num w:numId="7" w16cid:durableId="1740129611">
    <w:abstractNumId w:val="0"/>
  </w:num>
  <w:num w:numId="8" w16cid:durableId="203174310">
    <w:abstractNumId w:val="1"/>
  </w:num>
  <w:num w:numId="9" w16cid:durableId="1017461210">
    <w:abstractNumId w:val="2"/>
  </w:num>
  <w:num w:numId="10" w16cid:durableId="681860174">
    <w:abstractNumId w:val="5"/>
  </w:num>
  <w:num w:numId="11" w16cid:durableId="1370759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0A"/>
    <w:rsid w:val="002E758C"/>
    <w:rsid w:val="00473D07"/>
    <w:rsid w:val="007E6C52"/>
    <w:rsid w:val="008258C3"/>
    <w:rsid w:val="0088600A"/>
    <w:rsid w:val="009A6612"/>
    <w:rsid w:val="00AB108E"/>
    <w:rsid w:val="00CF46FA"/>
    <w:rsid w:val="00D7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07AF"/>
  <w15:chartTrackingRefBased/>
  <w15:docId w15:val="{9C633917-1F8F-4C3A-A50B-704FD086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0A"/>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886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86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0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0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0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0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86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00A"/>
    <w:rPr>
      <w:rFonts w:eastAsiaTheme="majorEastAsia" w:cstheme="majorBidi"/>
      <w:color w:val="272727" w:themeColor="text1" w:themeTint="D8"/>
    </w:rPr>
  </w:style>
  <w:style w:type="paragraph" w:styleId="Title">
    <w:name w:val="Title"/>
    <w:basedOn w:val="Normal"/>
    <w:next w:val="Normal"/>
    <w:link w:val="TitleChar"/>
    <w:uiPriority w:val="10"/>
    <w:qFormat/>
    <w:rsid w:val="008860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00A"/>
    <w:pPr>
      <w:spacing w:before="160"/>
      <w:jc w:val="center"/>
    </w:pPr>
    <w:rPr>
      <w:i/>
      <w:iCs/>
      <w:color w:val="404040" w:themeColor="text1" w:themeTint="BF"/>
    </w:rPr>
  </w:style>
  <w:style w:type="character" w:customStyle="1" w:styleId="QuoteChar">
    <w:name w:val="Quote Char"/>
    <w:basedOn w:val="DefaultParagraphFont"/>
    <w:link w:val="Quote"/>
    <w:uiPriority w:val="29"/>
    <w:rsid w:val="0088600A"/>
    <w:rPr>
      <w:i/>
      <w:iCs/>
      <w:color w:val="404040" w:themeColor="text1" w:themeTint="BF"/>
    </w:rPr>
  </w:style>
  <w:style w:type="paragraph" w:styleId="ListParagraph">
    <w:name w:val="List Paragraph"/>
    <w:basedOn w:val="Normal"/>
    <w:qFormat/>
    <w:rsid w:val="0088600A"/>
    <w:pPr>
      <w:ind w:left="720"/>
      <w:contextualSpacing/>
    </w:pPr>
  </w:style>
  <w:style w:type="character" w:styleId="IntenseEmphasis">
    <w:name w:val="Intense Emphasis"/>
    <w:basedOn w:val="DefaultParagraphFont"/>
    <w:uiPriority w:val="21"/>
    <w:qFormat/>
    <w:rsid w:val="0088600A"/>
    <w:rPr>
      <w:i/>
      <w:iCs/>
      <w:color w:val="0F4761" w:themeColor="accent1" w:themeShade="BF"/>
    </w:rPr>
  </w:style>
  <w:style w:type="paragraph" w:styleId="IntenseQuote">
    <w:name w:val="Intense Quote"/>
    <w:basedOn w:val="Normal"/>
    <w:next w:val="Normal"/>
    <w:link w:val="IntenseQuoteChar"/>
    <w:uiPriority w:val="30"/>
    <w:qFormat/>
    <w:rsid w:val="00886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00A"/>
    <w:rPr>
      <w:i/>
      <w:iCs/>
      <w:color w:val="0F4761" w:themeColor="accent1" w:themeShade="BF"/>
    </w:rPr>
  </w:style>
  <w:style w:type="character" w:styleId="IntenseReference">
    <w:name w:val="Intense Reference"/>
    <w:basedOn w:val="DefaultParagraphFont"/>
    <w:uiPriority w:val="32"/>
    <w:qFormat/>
    <w:rsid w:val="0088600A"/>
    <w:rPr>
      <w:b/>
      <w:bCs/>
      <w:smallCaps/>
      <w:color w:val="0F4761" w:themeColor="accent1" w:themeShade="BF"/>
      <w:spacing w:val="5"/>
    </w:rPr>
  </w:style>
  <w:style w:type="paragraph" w:styleId="Header">
    <w:name w:val="header"/>
    <w:basedOn w:val="Normal"/>
    <w:link w:val="HeaderChar"/>
    <w:uiPriority w:val="99"/>
    <w:rsid w:val="0088600A"/>
    <w:pPr>
      <w:tabs>
        <w:tab w:val="center" w:pos="4320"/>
        <w:tab w:val="right" w:pos="8640"/>
      </w:tabs>
    </w:pPr>
  </w:style>
  <w:style w:type="character" w:customStyle="1" w:styleId="HeaderChar">
    <w:name w:val="Header Char"/>
    <w:basedOn w:val="DefaultParagraphFont"/>
    <w:link w:val="Header"/>
    <w:uiPriority w:val="99"/>
    <w:rsid w:val="0088600A"/>
    <w:rPr>
      <w:rFonts w:ascii="Times New Roman" w:eastAsia="Times New Roman" w:hAnsi="Times New Roman" w:cs="Times New Roman"/>
      <w:kern w:val="0"/>
      <w:lang w:val="en-US"/>
      <w14:ligatures w14:val="none"/>
    </w:rPr>
  </w:style>
  <w:style w:type="paragraph" w:styleId="Footer">
    <w:name w:val="footer"/>
    <w:basedOn w:val="Normal"/>
    <w:link w:val="FooterChar"/>
    <w:rsid w:val="0088600A"/>
    <w:pPr>
      <w:tabs>
        <w:tab w:val="center" w:pos="4320"/>
        <w:tab w:val="right" w:pos="8640"/>
      </w:tabs>
    </w:pPr>
  </w:style>
  <w:style w:type="character" w:customStyle="1" w:styleId="FooterChar">
    <w:name w:val="Footer Char"/>
    <w:basedOn w:val="DefaultParagraphFont"/>
    <w:link w:val="Footer"/>
    <w:rsid w:val="0088600A"/>
    <w:rPr>
      <w:rFonts w:ascii="Times New Roman" w:eastAsia="Times New Roman" w:hAnsi="Times New Roman" w:cs="Times New Roman"/>
      <w:kern w:val="0"/>
      <w:lang w:val="en-US"/>
      <w14:ligatures w14:val="none"/>
    </w:rPr>
  </w:style>
  <w:style w:type="character" w:styleId="Hyperlink">
    <w:name w:val="Hyperlink"/>
    <w:basedOn w:val="DefaultParagraphFont"/>
    <w:rsid w:val="0088600A"/>
    <w:rPr>
      <w:color w:val="0000FF"/>
      <w:u w:val="single"/>
    </w:rPr>
  </w:style>
  <w:style w:type="paragraph" w:styleId="BodyText">
    <w:name w:val="Body Text"/>
    <w:basedOn w:val="Normal"/>
    <w:link w:val="BodyTextChar"/>
    <w:rsid w:val="0088600A"/>
    <w:pPr>
      <w:tabs>
        <w:tab w:val="left" w:pos="426"/>
      </w:tabs>
      <w:spacing w:before="60" w:after="60"/>
    </w:pPr>
    <w:rPr>
      <w:rFonts w:ascii="Arial" w:hAnsi="Arial"/>
      <w:color w:val="000000"/>
      <w:sz w:val="20"/>
      <w:szCs w:val="20"/>
      <w:lang w:val="en-GB"/>
    </w:rPr>
  </w:style>
  <w:style w:type="character" w:customStyle="1" w:styleId="BodyTextChar">
    <w:name w:val="Body Text Char"/>
    <w:basedOn w:val="DefaultParagraphFont"/>
    <w:link w:val="BodyText"/>
    <w:rsid w:val="0088600A"/>
    <w:rPr>
      <w:rFonts w:ascii="Arial" w:eastAsia="Times New Roman" w:hAnsi="Arial" w:cs="Times New Roman"/>
      <w:color w:val="000000"/>
      <w:kern w:val="0"/>
      <w:sz w:val="20"/>
      <w:szCs w:val="20"/>
      <w14:ligatures w14:val="none"/>
    </w:rPr>
  </w:style>
  <w:style w:type="paragraph" w:customStyle="1" w:styleId="Text1">
    <w:name w:val="Text 1"/>
    <w:basedOn w:val="Normal"/>
    <w:rsid w:val="0088600A"/>
    <w:pPr>
      <w:snapToGrid w:val="0"/>
      <w:spacing w:after="240"/>
      <w:ind w:left="482"/>
      <w:jc w:val="both"/>
    </w:pPr>
    <w:rPr>
      <w:szCs w:val="20"/>
      <w:lang w:val="en-GB"/>
    </w:rPr>
  </w:style>
  <w:style w:type="paragraph" w:customStyle="1" w:styleId="Clause">
    <w:name w:val="Clause"/>
    <w:basedOn w:val="Normal"/>
    <w:autoRedefine/>
    <w:rsid w:val="0088600A"/>
    <w:pPr>
      <w:numPr>
        <w:numId w:val="1"/>
      </w:numPr>
      <w:snapToGrid w:val="0"/>
      <w:spacing w:after="240"/>
    </w:pPr>
    <w:rPr>
      <w:rFonts w:ascii="Arial" w:hAnsi="Arial"/>
      <w:sz w:val="20"/>
      <w:szCs w:val="20"/>
      <w:lang w:val="en-GB"/>
    </w:rPr>
  </w:style>
  <w:style w:type="character" w:styleId="PageNumber">
    <w:name w:val="page number"/>
    <w:basedOn w:val="DefaultParagraphFont"/>
    <w:rsid w:val="0088600A"/>
  </w:style>
  <w:style w:type="paragraph" w:styleId="NoSpacing">
    <w:name w:val="No Spacing"/>
    <w:qFormat/>
    <w:rsid w:val="0088600A"/>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ica.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enica.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Office10 GradZenica</dc:creator>
  <cp:keywords/>
  <dc:description/>
  <cp:lastModifiedBy>Office10 GradZenica</cp:lastModifiedBy>
  <cp:revision>3</cp:revision>
  <dcterms:created xsi:type="dcterms:W3CDTF">2026-02-20T09:57:00Z</dcterms:created>
  <dcterms:modified xsi:type="dcterms:W3CDTF">2026-02-23T09:09:00Z</dcterms:modified>
</cp:coreProperties>
</file>